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2" w:rsidRDefault="00815C27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Stefano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Porreca</w:t>
      </w:r>
      <w:proofErr w:type="spellEnd"/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Studi di germanistica (istruzione secondaria,</w:t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laurea triennale, laurea magistrale, dottorato di ricerca).</w:t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Traduttore freelance TED&gt;ITA:</w:t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scienze umane (letteratura, storia, arte, filosofia),</w:t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giornalismo </w:t>
      </w:r>
      <w:r w:rsidR="009A01F8">
        <w:rPr>
          <w:rFonts w:ascii="Garamond" w:eastAsia="Garamond" w:hAnsi="Garamond" w:cs="Garamond"/>
          <w:sz w:val="20"/>
          <w:szCs w:val="20"/>
        </w:rPr>
        <w:t>d’inchiesta</w:t>
      </w:r>
      <w:r>
        <w:rPr>
          <w:rFonts w:ascii="Garamond" w:eastAsia="Garamond" w:hAnsi="Garamond" w:cs="Garamond"/>
          <w:sz w:val="20"/>
          <w:szCs w:val="20"/>
        </w:rPr>
        <w:t xml:space="preserve">, turismo e gastronomia. </w:t>
      </w:r>
    </w:p>
    <w:p w:rsidR="00D20482" w:rsidRDefault="002E0D36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hyperlink r:id="rId7">
        <w:r w:rsidR="00815C27">
          <w:rPr>
            <w:rFonts w:ascii="Garamond" w:eastAsia="Garamond" w:hAnsi="Garamond" w:cs="Garamond"/>
            <w:sz w:val="20"/>
            <w:szCs w:val="20"/>
          </w:rPr>
          <w:t>stefpd85@hotmail.com</w:t>
        </w:r>
      </w:hyperlink>
      <w:r w:rsidR="00815C27">
        <w:rPr>
          <w:rFonts w:ascii="Garamond" w:eastAsia="Garamond" w:hAnsi="Garamond" w:cs="Garamond"/>
          <w:sz w:val="20"/>
          <w:szCs w:val="20"/>
        </w:rPr>
        <w:t xml:space="preserve"> </w:t>
      </w:r>
    </w:p>
    <w:p w:rsidR="00D20482" w:rsidRDefault="00D2048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D2048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815C2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Formazione</w:t>
      </w:r>
    </w:p>
    <w:p w:rsidR="00D20482" w:rsidRDefault="00D2048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1.1.2013–31.12.2015: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Dottorato di ricerca (vincitore di borsa di studio dopo superamento di un test di ammissione in due fasi) in Scienze Linguistiche, Filologiche e Letterarie (indirizzo di germanistica) presso l’Università degli studi di Padova. Pubblicazioni: </w:t>
      </w:r>
      <w:r>
        <w:rPr>
          <w:rFonts w:ascii="Garamond" w:eastAsia="Garamond" w:hAnsi="Garamond" w:cs="Garamond"/>
          <w:i/>
        </w:rPr>
        <w:t>Il lungo viaggio di una parola. Il Classico nella storia dell’Occidente</w:t>
      </w:r>
      <w:r>
        <w:rPr>
          <w:rFonts w:ascii="Garamond" w:eastAsia="Garamond" w:hAnsi="Garamond" w:cs="Garamond"/>
        </w:rPr>
        <w:t xml:space="preserve">, in M. </w:t>
      </w:r>
      <w:proofErr w:type="spellStart"/>
      <w:r>
        <w:rPr>
          <w:rFonts w:ascii="Garamond" w:eastAsia="Garamond" w:hAnsi="Garamond" w:cs="Garamond"/>
        </w:rPr>
        <w:t>Scattola</w:t>
      </w:r>
      <w:proofErr w:type="spellEnd"/>
      <w:r>
        <w:rPr>
          <w:rFonts w:ascii="Garamond" w:eastAsia="Garamond" w:hAnsi="Garamond" w:cs="Garamond"/>
        </w:rPr>
        <w:t xml:space="preserve">, E. </w:t>
      </w:r>
      <w:proofErr w:type="spellStart"/>
      <w:r>
        <w:rPr>
          <w:rFonts w:ascii="Garamond" w:eastAsia="Garamond" w:hAnsi="Garamond" w:cs="Garamond"/>
        </w:rPr>
        <w:t>Calgaro</w:t>
      </w:r>
      <w:proofErr w:type="spellEnd"/>
      <w:r>
        <w:rPr>
          <w:rFonts w:ascii="Garamond" w:eastAsia="Garamond" w:hAnsi="Garamond" w:cs="Garamond"/>
        </w:rPr>
        <w:t xml:space="preserve"> e S. </w:t>
      </w:r>
      <w:proofErr w:type="spellStart"/>
      <w:r>
        <w:rPr>
          <w:rFonts w:ascii="Garamond" w:eastAsia="Garamond" w:hAnsi="Garamond" w:cs="Garamond"/>
        </w:rPr>
        <w:t>Porreca</w:t>
      </w:r>
      <w:proofErr w:type="spellEnd"/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i/>
        </w:rPr>
        <w:t>Classico. Storia e contenuto di un concetto letterario</w:t>
      </w:r>
      <w:r>
        <w:rPr>
          <w:rFonts w:ascii="Garamond" w:eastAsia="Garamond" w:hAnsi="Garamond" w:cs="Garamond"/>
        </w:rPr>
        <w:t xml:space="preserve">, Padova, </w:t>
      </w:r>
      <w:proofErr w:type="spellStart"/>
      <w:r>
        <w:rPr>
          <w:rFonts w:ascii="Garamond" w:eastAsia="Garamond" w:hAnsi="Garamond" w:cs="Garamond"/>
        </w:rPr>
        <w:t>Cleup</w:t>
      </w:r>
      <w:proofErr w:type="spellEnd"/>
      <w:r>
        <w:rPr>
          <w:rFonts w:ascii="Garamond" w:eastAsia="Garamond" w:hAnsi="Garamond" w:cs="Garamond"/>
        </w:rPr>
        <w:t>, 2014, pp. 19–58 (www.cleup.it/Classico.html).</w:t>
      </w:r>
    </w:p>
    <w:p w:rsidR="00D20482" w:rsidRDefault="00D20482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18.9.2012: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Laurea Magistrale in Lingue e Letterature Europee e Americane presso l’Università degli studi di Padova con votazione pari a 110/110 e lode. Prima lingua straniera: tedesco. Seconda lingua: spagnolo. Titolo della tesi (scritta a Berlino): </w:t>
      </w:r>
      <w:r>
        <w:rPr>
          <w:rFonts w:ascii="Garamond" w:eastAsia="Garamond" w:hAnsi="Garamond" w:cs="Garamond"/>
          <w:i/>
        </w:rPr>
        <w:t xml:space="preserve">Friedrich </w:t>
      </w:r>
      <w:proofErr w:type="spellStart"/>
      <w:r>
        <w:rPr>
          <w:rFonts w:ascii="Garamond" w:eastAsia="Garamond" w:hAnsi="Garamond" w:cs="Garamond"/>
          <w:i/>
        </w:rPr>
        <w:t>Wolters</w:t>
      </w:r>
      <w:proofErr w:type="spellEnd"/>
      <w:r>
        <w:rPr>
          <w:rFonts w:ascii="Garamond" w:eastAsia="Garamond" w:hAnsi="Garamond" w:cs="Garamond"/>
          <w:i/>
        </w:rPr>
        <w:t xml:space="preserve"> e il momento di agire</w:t>
      </w:r>
      <w:r>
        <w:rPr>
          <w:rFonts w:ascii="Garamond" w:eastAsia="Garamond" w:hAnsi="Garamond" w:cs="Garamond"/>
        </w:rPr>
        <w:t>.</w:t>
      </w:r>
    </w:p>
    <w:p w:rsidR="00D20482" w:rsidRDefault="00815C2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23.9.2010: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Laurea Triennale in Lingue, Letterature e Culture Moderne presso l’Università degli studi di Padova con votazione pari a 108/110. Prima lingua: tedesco. Seconda lingua: spagnolo. Titolo della tesi: </w:t>
      </w:r>
      <w:r>
        <w:rPr>
          <w:rFonts w:ascii="Garamond" w:eastAsia="Garamond" w:hAnsi="Garamond" w:cs="Garamond"/>
          <w:i/>
        </w:rPr>
        <w:t xml:space="preserve">Il dio terreno in </w:t>
      </w:r>
      <w:proofErr w:type="spellStart"/>
      <w:r>
        <w:rPr>
          <w:rFonts w:ascii="Garamond" w:eastAsia="Garamond" w:hAnsi="Garamond" w:cs="Garamond"/>
          <w:i/>
        </w:rPr>
        <w:t>Rainer</w:t>
      </w:r>
      <w:proofErr w:type="spellEnd"/>
      <w:r>
        <w:rPr>
          <w:rFonts w:ascii="Garamond" w:eastAsia="Garamond" w:hAnsi="Garamond" w:cs="Garamond"/>
          <w:i/>
        </w:rPr>
        <w:t xml:space="preserve"> Maria </w:t>
      </w:r>
      <w:proofErr w:type="spellStart"/>
      <w:r>
        <w:rPr>
          <w:rFonts w:ascii="Garamond" w:eastAsia="Garamond" w:hAnsi="Garamond" w:cs="Garamond"/>
          <w:i/>
        </w:rPr>
        <w:t>Rilke</w:t>
      </w:r>
      <w:proofErr w:type="spellEnd"/>
      <w:r>
        <w:rPr>
          <w:rFonts w:ascii="Garamond" w:eastAsia="Garamond" w:hAnsi="Garamond" w:cs="Garamond"/>
        </w:rPr>
        <w:t>.</w:t>
      </w:r>
    </w:p>
    <w:p w:rsidR="00D20482" w:rsidRDefault="00D2048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5" w:hanging="2835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8.2004: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Diploma di maturità linguistica presso l’Istituto tecnico per le attività sociali Pietro </w:t>
      </w:r>
      <w:proofErr w:type="spellStart"/>
      <w:r>
        <w:rPr>
          <w:rFonts w:ascii="Garamond" w:eastAsia="Garamond" w:hAnsi="Garamond" w:cs="Garamond"/>
        </w:rPr>
        <w:t>Scalcerle</w:t>
      </w:r>
      <w:proofErr w:type="spellEnd"/>
      <w:r>
        <w:rPr>
          <w:rFonts w:ascii="Garamond" w:eastAsia="Garamond" w:hAnsi="Garamond" w:cs="Garamond"/>
        </w:rPr>
        <w:t xml:space="preserve"> di Padova con votazione pari a 91/100. Prima lingua: inglese. Seconda lingua: tedesco. Terza lingua: spagnolo.</w:t>
      </w:r>
    </w:p>
    <w:p w:rsidR="00D20482" w:rsidRDefault="00D2048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D20482" w:rsidRDefault="00D2048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D2048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815C2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Altre esperienze formative</w:t>
      </w:r>
    </w:p>
    <w:p w:rsidR="00D20482" w:rsidRDefault="00D2048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1.4.–15.8.2012: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Vincitore Borsa di mobilità </w:t>
      </w:r>
      <w:proofErr w:type="spellStart"/>
      <w:r>
        <w:rPr>
          <w:rFonts w:ascii="Garamond" w:eastAsia="Garamond" w:hAnsi="Garamond" w:cs="Garamond"/>
        </w:rPr>
        <w:t>Erasmus</w:t>
      </w:r>
      <w:proofErr w:type="spellEnd"/>
      <w:r>
        <w:rPr>
          <w:rFonts w:ascii="Garamond" w:eastAsia="Garamond" w:hAnsi="Garamond" w:cs="Garamond"/>
        </w:rPr>
        <w:t xml:space="preserve"> della durata di un semestre accademico presso la </w:t>
      </w:r>
      <w:proofErr w:type="spellStart"/>
      <w:r>
        <w:rPr>
          <w:rFonts w:ascii="Garamond" w:eastAsia="Garamond" w:hAnsi="Garamond" w:cs="Garamond"/>
        </w:rPr>
        <w:t>Freie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Universität</w:t>
      </w:r>
      <w:proofErr w:type="spellEnd"/>
      <w:r>
        <w:rPr>
          <w:rFonts w:ascii="Garamond" w:eastAsia="Garamond" w:hAnsi="Garamond" w:cs="Garamond"/>
        </w:rPr>
        <w:t xml:space="preserve"> di Berlino.</w:t>
      </w:r>
    </w:p>
    <w:p w:rsidR="00D20482" w:rsidRDefault="00D20482">
      <w:pPr>
        <w:spacing w:after="0" w:line="240" w:lineRule="auto"/>
        <w:ind w:left="2832" w:hanging="2832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 xml:space="preserve">6.8.–27.8.2011: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Vincitore Borsa di studio del </w:t>
      </w:r>
      <w:proofErr w:type="spellStart"/>
      <w:r>
        <w:rPr>
          <w:rFonts w:ascii="Garamond" w:eastAsia="Garamond" w:hAnsi="Garamond" w:cs="Garamond"/>
        </w:rPr>
        <w:t>Deutscher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Akademischer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Austauschdienst</w:t>
      </w:r>
      <w:proofErr w:type="spellEnd"/>
      <w:r>
        <w:rPr>
          <w:rFonts w:ascii="Garamond" w:eastAsia="Garamond" w:hAnsi="Garamond" w:cs="Garamond"/>
        </w:rPr>
        <w:t xml:space="preserve"> (DAAD), dopo il superamento di un test in due fasi, per prendere parte al corso di Letteratura tedesca </w:t>
      </w:r>
      <w:proofErr w:type="spellStart"/>
      <w:r>
        <w:rPr>
          <w:rFonts w:ascii="Garamond" w:eastAsia="Garamond" w:hAnsi="Garamond" w:cs="Garamond"/>
          <w:i/>
        </w:rPr>
        <w:t>Berliner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Autoren</w:t>
      </w:r>
      <w:proofErr w:type="spellEnd"/>
      <w:r>
        <w:rPr>
          <w:rFonts w:ascii="Garamond" w:eastAsia="Garamond" w:hAnsi="Garamond" w:cs="Garamond"/>
          <w:i/>
        </w:rPr>
        <w:t xml:space="preserve"> – </w:t>
      </w:r>
      <w:proofErr w:type="spellStart"/>
      <w:r>
        <w:rPr>
          <w:rFonts w:ascii="Garamond" w:eastAsia="Garamond" w:hAnsi="Garamond" w:cs="Garamond"/>
          <w:i/>
        </w:rPr>
        <w:t>Autoren</w:t>
      </w:r>
      <w:proofErr w:type="spellEnd"/>
      <w:r>
        <w:rPr>
          <w:rFonts w:ascii="Garamond" w:eastAsia="Garamond" w:hAnsi="Garamond" w:cs="Garamond"/>
          <w:i/>
        </w:rPr>
        <w:t xml:space="preserve"> in </w:t>
      </w:r>
      <w:proofErr w:type="spellStart"/>
      <w:r>
        <w:rPr>
          <w:rFonts w:ascii="Garamond" w:eastAsia="Garamond" w:hAnsi="Garamond" w:cs="Garamond"/>
          <w:i/>
        </w:rPr>
        <w:t>Berlin</w:t>
      </w:r>
      <w:proofErr w:type="spellEnd"/>
      <w:r>
        <w:rPr>
          <w:rFonts w:ascii="Garamond" w:eastAsia="Garamond" w:hAnsi="Garamond" w:cs="Garamond"/>
        </w:rPr>
        <w:t xml:space="preserve"> organizzato dalla </w:t>
      </w:r>
      <w:proofErr w:type="spellStart"/>
      <w:r>
        <w:rPr>
          <w:rFonts w:ascii="Garamond" w:eastAsia="Garamond" w:hAnsi="Garamond" w:cs="Garamond"/>
        </w:rPr>
        <w:t>Freie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Universität</w:t>
      </w:r>
      <w:proofErr w:type="spellEnd"/>
      <w:r>
        <w:rPr>
          <w:rFonts w:ascii="Garamond" w:eastAsia="Garamond" w:hAnsi="Garamond" w:cs="Garamond"/>
        </w:rPr>
        <w:t xml:space="preserve"> di Berlino. </w:t>
      </w:r>
    </w:p>
    <w:p w:rsidR="00D20482" w:rsidRDefault="00D2048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MS Shell Dlg 2" w:eastAsia="MS Shell Dlg 2" w:hAnsi="MS Shell Dlg 2" w:cs="MS Shell Dlg 2"/>
          <w:sz w:val="21"/>
          <w:szCs w:val="21"/>
        </w:rPr>
      </w:pPr>
      <w:r>
        <w:rPr>
          <w:rFonts w:ascii="Garamond" w:eastAsia="Garamond" w:hAnsi="Garamond" w:cs="Garamond"/>
          <w:sz w:val="24"/>
          <w:szCs w:val="24"/>
        </w:rPr>
        <w:t>9.2010–2.2011: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Partecipazione al Tandem </w:t>
      </w:r>
      <w:proofErr w:type="spellStart"/>
      <w:r>
        <w:rPr>
          <w:rFonts w:ascii="Garamond" w:eastAsia="Garamond" w:hAnsi="Garamond" w:cs="Garamond"/>
        </w:rPr>
        <w:t>language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learning</w:t>
      </w:r>
      <w:proofErr w:type="spellEnd"/>
      <w:r>
        <w:rPr>
          <w:rFonts w:ascii="Garamond" w:eastAsia="Garamond" w:hAnsi="Garamond" w:cs="Garamond"/>
        </w:rPr>
        <w:t xml:space="preserve">, organizzato da Progetto Giovani Padova, con una studentessa </w:t>
      </w:r>
      <w:proofErr w:type="spellStart"/>
      <w:r>
        <w:rPr>
          <w:rFonts w:ascii="Garamond" w:eastAsia="Garamond" w:hAnsi="Garamond" w:cs="Garamond"/>
        </w:rPr>
        <w:t>Erasmus</w:t>
      </w:r>
      <w:proofErr w:type="spellEnd"/>
      <w:r>
        <w:rPr>
          <w:rFonts w:ascii="Garamond" w:eastAsia="Garamond" w:hAnsi="Garamond" w:cs="Garamond"/>
        </w:rPr>
        <w:t xml:space="preserve"> tedesca.</w:t>
      </w:r>
    </w:p>
    <w:p w:rsidR="00D20482" w:rsidRDefault="00D20482">
      <w:pPr>
        <w:spacing w:after="0" w:line="240" w:lineRule="auto"/>
        <w:ind w:left="2832" w:hanging="2832"/>
        <w:rPr>
          <w:rFonts w:ascii="Garamond" w:eastAsia="Garamond" w:hAnsi="Garamond" w:cs="Garamond"/>
          <w:sz w:val="21"/>
          <w:szCs w:val="21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9.2003: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Vincitore Borsa Leonardo Mobilità (in qualità di uno dei migliori studenti della mia classe) per svolgere uno stage lavorativo di tre settimane presso l’azienda Dr. </w:t>
      </w:r>
      <w:proofErr w:type="spellStart"/>
      <w:r>
        <w:rPr>
          <w:rFonts w:ascii="Garamond" w:eastAsia="Garamond" w:hAnsi="Garamond" w:cs="Garamond"/>
        </w:rPr>
        <w:t>Werner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Thiedig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Gmbh</w:t>
      </w:r>
      <w:proofErr w:type="spellEnd"/>
      <w:r>
        <w:rPr>
          <w:rFonts w:ascii="Garamond" w:eastAsia="Garamond" w:hAnsi="Garamond" w:cs="Garamond"/>
        </w:rPr>
        <w:t xml:space="preserve"> di Berlino. </w:t>
      </w:r>
    </w:p>
    <w:p w:rsidR="00D20482" w:rsidRDefault="00D20482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</w:p>
    <w:p w:rsidR="00D20482" w:rsidRDefault="00815C27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24"/>
          <w:szCs w:val="24"/>
        </w:rPr>
        <w:t>9.–10.2002: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Scambio culturale con l’</w:t>
      </w:r>
      <w:proofErr w:type="spellStart"/>
      <w:r>
        <w:rPr>
          <w:rFonts w:ascii="Garamond" w:eastAsia="Garamond" w:hAnsi="Garamond" w:cs="Garamond"/>
        </w:rPr>
        <w:t>Ernst-Barlach-Gymnasium</w:t>
      </w:r>
      <w:proofErr w:type="spellEnd"/>
      <w:r>
        <w:rPr>
          <w:rFonts w:ascii="Garamond" w:eastAsia="Garamond" w:hAnsi="Garamond" w:cs="Garamond"/>
        </w:rPr>
        <w:t xml:space="preserve"> di </w:t>
      </w:r>
      <w:proofErr w:type="spellStart"/>
      <w:r>
        <w:rPr>
          <w:rFonts w:ascii="Garamond" w:eastAsia="Garamond" w:hAnsi="Garamond" w:cs="Garamond"/>
        </w:rPr>
        <w:t>Kiel</w:t>
      </w:r>
      <w:proofErr w:type="spellEnd"/>
      <w:r>
        <w:rPr>
          <w:rFonts w:ascii="Garamond" w:eastAsia="Garamond" w:hAnsi="Garamond" w:cs="Garamond"/>
        </w:rPr>
        <w:t>, Germania.</w:t>
      </w:r>
    </w:p>
    <w:p w:rsidR="00D20482" w:rsidRDefault="00D20482">
      <w:pPr>
        <w:spacing w:after="0" w:line="360" w:lineRule="auto"/>
        <w:jc w:val="both"/>
        <w:rPr>
          <w:rFonts w:ascii="Garamond" w:eastAsia="Garamond" w:hAnsi="Garamond" w:cs="Garamond"/>
          <w:sz w:val="18"/>
          <w:szCs w:val="18"/>
        </w:rPr>
      </w:pPr>
    </w:p>
    <w:p w:rsidR="00BD3583" w:rsidRDefault="00BD3583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BD3583" w:rsidRDefault="00BD3583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815C27">
      <w:pPr>
        <w:spacing w:after="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Incarichi di traduzione</w:t>
      </w:r>
    </w:p>
    <w:p w:rsidR="00D20482" w:rsidRDefault="00815C27" w:rsidP="00EF17F8">
      <w:pPr>
        <w:spacing w:after="0" w:line="240" w:lineRule="auto"/>
        <w:ind w:left="2835" w:hanging="2835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Agosto–</w:t>
      </w:r>
      <w:r w:rsidR="000E6D63">
        <w:rPr>
          <w:rFonts w:ascii="Garamond" w:eastAsia="Garamond" w:hAnsi="Garamond" w:cs="Garamond"/>
          <w:sz w:val="24"/>
          <w:szCs w:val="24"/>
        </w:rPr>
        <w:t>Novembre</w:t>
      </w:r>
      <w:r>
        <w:rPr>
          <w:rFonts w:ascii="Garamond" w:eastAsia="Garamond" w:hAnsi="Garamond" w:cs="Garamond"/>
          <w:sz w:val="24"/>
          <w:szCs w:val="24"/>
        </w:rPr>
        <w:t xml:space="preserve"> 2018: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>Traduzione</w:t>
      </w:r>
      <w:r>
        <w:rPr>
          <w:rFonts w:ascii="Garamond" w:eastAsia="Garamond" w:hAnsi="Garamond" w:cs="Garamond"/>
          <w:sz w:val="20"/>
          <w:szCs w:val="20"/>
        </w:rPr>
        <w:t xml:space="preserve"> TED&gt;ITA di</w:t>
      </w:r>
      <w:r>
        <w:rPr>
          <w:rFonts w:ascii="Garamond" w:eastAsia="Garamond" w:hAnsi="Garamond" w:cs="Garamond"/>
        </w:rPr>
        <w:t xml:space="preserve"> vari articoli per la scrittrice e giornalista Petra </w:t>
      </w:r>
      <w:proofErr w:type="spellStart"/>
      <w:r>
        <w:rPr>
          <w:rFonts w:ascii="Garamond" w:eastAsia="Garamond" w:hAnsi="Garamond" w:cs="Garamond"/>
        </w:rPr>
        <w:t>Reski</w:t>
      </w:r>
      <w:proofErr w:type="spellEnd"/>
      <w:r>
        <w:rPr>
          <w:rFonts w:ascii="Garamond" w:eastAsia="Garamond" w:hAnsi="Garamond" w:cs="Garamond"/>
        </w:rPr>
        <w:t>:</w:t>
      </w:r>
    </w:p>
    <w:p w:rsidR="00D20482" w:rsidRPr="00EF17F8" w:rsidRDefault="00815C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Garamond" w:hAnsi="Garamond" w:cs="Garamond"/>
        </w:rPr>
      </w:pPr>
      <w:proofErr w:type="spellStart"/>
      <w:r w:rsidRPr="00EF17F8">
        <w:rPr>
          <w:rFonts w:ascii="Garamond" w:eastAsia="Garamond" w:hAnsi="Garamond" w:cs="Garamond"/>
          <w:i/>
        </w:rPr>
        <w:t>Veniceland</w:t>
      </w:r>
      <w:proofErr w:type="spellEnd"/>
      <w:r w:rsidRPr="00EF17F8">
        <w:rPr>
          <w:rFonts w:ascii="Garamond" w:eastAsia="Garamond" w:hAnsi="Garamond" w:cs="Garamond"/>
          <w:i/>
        </w:rPr>
        <w:t xml:space="preserve"> e nessun epilogo all’orizzonte </w:t>
      </w:r>
      <w:r w:rsidRPr="00EF17F8">
        <w:rPr>
          <w:rFonts w:ascii="Garamond" w:eastAsia="Garamond" w:hAnsi="Garamond" w:cs="Garamond"/>
        </w:rPr>
        <w:t>(circa 10 cartelle da 2000 battute, spazi inclusi),(</w:t>
      </w:r>
      <w:hyperlink r:id="rId8">
        <w:r w:rsidRPr="00EF17F8">
          <w:rPr>
            <w:rFonts w:ascii="Garamond" w:eastAsia="Garamond" w:hAnsi="Garamond" w:cs="Garamond"/>
            <w:color w:val="000000"/>
          </w:rPr>
          <w:t>www.petrareski.com/2018/08/07/veniceland-e-nessun-epilogo-allorizzonte/</w:t>
        </w:r>
      </w:hyperlink>
      <w:r w:rsidRPr="00EF17F8">
        <w:rPr>
          <w:rFonts w:ascii="Garamond" w:eastAsia="Garamond" w:hAnsi="Garamond" w:cs="Garamond"/>
        </w:rPr>
        <w:t xml:space="preserve">); </w:t>
      </w:r>
    </w:p>
    <w:p w:rsidR="00D20482" w:rsidRPr="00EF17F8" w:rsidRDefault="00815C27">
      <w:pPr>
        <w:numPr>
          <w:ilvl w:val="0"/>
          <w:numId w:val="3"/>
        </w:numPr>
        <w:spacing w:after="0" w:line="240" w:lineRule="auto"/>
        <w:contextualSpacing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  <w:i/>
        </w:rPr>
        <w:t xml:space="preserve">Il ponte e i miliardari </w:t>
      </w:r>
      <w:proofErr w:type="spellStart"/>
      <w:r w:rsidRPr="00EF17F8">
        <w:rPr>
          <w:rFonts w:ascii="Garamond" w:eastAsia="Garamond" w:hAnsi="Garamond" w:cs="Garamond"/>
          <w:i/>
        </w:rPr>
        <w:t>multiculturalisti</w:t>
      </w:r>
      <w:proofErr w:type="spellEnd"/>
      <w:r w:rsidRPr="00EF17F8">
        <w:rPr>
          <w:rFonts w:ascii="Garamond" w:eastAsia="Garamond" w:hAnsi="Garamond" w:cs="Garamond"/>
        </w:rPr>
        <w:t xml:space="preserve"> (circa 3 cartelle), (</w:t>
      </w:r>
      <w:hyperlink r:id="rId9" w:history="1">
        <w:r w:rsidR="00E408B4" w:rsidRPr="00EF17F8">
          <w:rPr>
            <w:rStyle w:val="Collegamentoipertestuale"/>
            <w:rFonts w:ascii="Garamond" w:eastAsia="Garamond" w:hAnsi="Garamond" w:cs="Garamond"/>
            <w:color w:val="auto"/>
            <w:u w:val="none"/>
          </w:rPr>
          <w:t>www.petrareski.com/2018/08/23/il-ponte-e-i-miliardari-multiculturalisti/</w:t>
        </w:r>
      </w:hyperlink>
      <w:r w:rsidRPr="00EF17F8">
        <w:rPr>
          <w:rFonts w:ascii="Garamond" w:eastAsia="Garamond" w:hAnsi="Garamond" w:cs="Garamond"/>
        </w:rPr>
        <w:t>);</w:t>
      </w:r>
    </w:p>
    <w:p w:rsidR="00D20482" w:rsidRPr="00EF17F8" w:rsidRDefault="00815C27">
      <w:pPr>
        <w:numPr>
          <w:ilvl w:val="0"/>
          <w:numId w:val="3"/>
        </w:numPr>
        <w:spacing w:after="0" w:line="240" w:lineRule="auto"/>
        <w:contextualSpacing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  <w:i/>
        </w:rPr>
        <w:t xml:space="preserve">I benefattori dei Benetton </w:t>
      </w:r>
      <w:r w:rsidRPr="00EF17F8">
        <w:rPr>
          <w:rFonts w:ascii="Garamond" w:eastAsia="Garamond" w:hAnsi="Garamond" w:cs="Garamond"/>
        </w:rPr>
        <w:t>(circa 3 cartelle),</w:t>
      </w:r>
    </w:p>
    <w:p w:rsidR="00D20482" w:rsidRPr="00EF17F8" w:rsidRDefault="00815C27" w:rsidP="003A24A6">
      <w:pPr>
        <w:spacing w:after="0" w:line="240" w:lineRule="auto"/>
        <w:ind w:left="2160" w:firstLine="720"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</w:rPr>
        <w:t>(</w:t>
      </w:r>
      <w:hyperlink r:id="rId10" w:history="1">
        <w:r w:rsidR="00E408B4" w:rsidRPr="00EF17F8">
          <w:rPr>
            <w:rStyle w:val="Collegamentoipertestuale"/>
            <w:rFonts w:ascii="Garamond" w:eastAsia="Garamond" w:hAnsi="Garamond" w:cs="Garamond"/>
            <w:color w:val="auto"/>
            <w:u w:val="none"/>
          </w:rPr>
          <w:t>www.petrareski.com/2018/08/31/i-benefattori-dei-benetton/</w:t>
        </w:r>
      </w:hyperlink>
      <w:r w:rsidRPr="00EF17F8">
        <w:rPr>
          <w:rFonts w:ascii="Garamond" w:eastAsia="Garamond" w:hAnsi="Garamond" w:cs="Garamond"/>
        </w:rPr>
        <w:t>);</w:t>
      </w:r>
    </w:p>
    <w:p w:rsidR="00D20482" w:rsidRPr="00EF17F8" w:rsidRDefault="00815C27" w:rsidP="003A24A6">
      <w:pPr>
        <w:numPr>
          <w:ilvl w:val="0"/>
          <w:numId w:val="1"/>
        </w:numPr>
        <w:spacing w:after="0" w:line="240" w:lineRule="auto"/>
        <w:contextualSpacing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</w:rPr>
        <w:t xml:space="preserve"> </w:t>
      </w:r>
      <w:r w:rsidRPr="00EF17F8">
        <w:rPr>
          <w:rFonts w:ascii="Garamond" w:eastAsia="Garamond" w:hAnsi="Garamond" w:cs="Garamond"/>
          <w:i/>
        </w:rPr>
        <w:t>La barca (1)</w:t>
      </w:r>
      <w:r w:rsidRPr="00EF17F8">
        <w:rPr>
          <w:rFonts w:ascii="Garamond" w:eastAsia="Garamond" w:hAnsi="Garamond" w:cs="Garamond"/>
        </w:rPr>
        <w:t xml:space="preserve"> (circa 3 cartelle),</w:t>
      </w:r>
    </w:p>
    <w:p w:rsidR="00D20482" w:rsidRPr="00EF17F8" w:rsidRDefault="00815C27">
      <w:pPr>
        <w:spacing w:after="0" w:line="240" w:lineRule="auto"/>
        <w:ind w:left="2121" w:firstLine="707"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</w:rPr>
        <w:t>(</w:t>
      </w:r>
      <w:hyperlink r:id="rId11" w:history="1">
        <w:r w:rsidR="00E408B4" w:rsidRPr="00EF17F8">
          <w:rPr>
            <w:rStyle w:val="Collegamentoipertestuale"/>
            <w:rFonts w:ascii="Garamond" w:eastAsia="Garamond" w:hAnsi="Garamond" w:cs="Garamond"/>
            <w:color w:val="auto"/>
            <w:u w:val="none"/>
          </w:rPr>
          <w:t>www.petrareski.com/2018/09/05/la-barca-1/</w:t>
        </w:r>
      </w:hyperlink>
      <w:r w:rsidRPr="00EF17F8">
        <w:rPr>
          <w:rFonts w:ascii="Garamond" w:eastAsia="Garamond" w:hAnsi="Garamond" w:cs="Garamond"/>
        </w:rPr>
        <w:t>);</w:t>
      </w:r>
    </w:p>
    <w:p w:rsidR="00D20482" w:rsidRPr="00EF17F8" w:rsidRDefault="00815C27">
      <w:pPr>
        <w:numPr>
          <w:ilvl w:val="0"/>
          <w:numId w:val="5"/>
        </w:numPr>
        <w:spacing w:after="0" w:line="240" w:lineRule="auto"/>
        <w:contextualSpacing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  <w:i/>
        </w:rPr>
        <w:t>Mia madre, mio padre e io</w:t>
      </w:r>
      <w:r w:rsidRPr="00EF17F8">
        <w:rPr>
          <w:rFonts w:ascii="Garamond" w:eastAsia="Garamond" w:hAnsi="Garamond" w:cs="Garamond"/>
        </w:rPr>
        <w:t xml:space="preserve"> (circa 2 cartelle),</w:t>
      </w:r>
    </w:p>
    <w:p w:rsidR="00D20482" w:rsidRPr="00EF17F8" w:rsidRDefault="00815C27" w:rsidP="003A24A6">
      <w:pPr>
        <w:spacing w:after="0" w:line="240" w:lineRule="auto"/>
        <w:ind w:left="2121" w:firstLine="707"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</w:rPr>
        <w:t>(</w:t>
      </w:r>
      <w:hyperlink r:id="rId12" w:history="1">
        <w:r w:rsidR="00E408B4" w:rsidRPr="00EF17F8">
          <w:rPr>
            <w:rStyle w:val="Collegamentoipertestuale"/>
            <w:rFonts w:ascii="Garamond" w:eastAsia="Garamond" w:hAnsi="Garamond" w:cs="Garamond"/>
            <w:color w:val="auto"/>
            <w:u w:val="none"/>
          </w:rPr>
          <w:t>www.petrareski.com/2018/09/14/mia-madre-mio-padre-e-io/</w:t>
        </w:r>
      </w:hyperlink>
      <w:r w:rsidRPr="00EF17F8">
        <w:rPr>
          <w:rFonts w:ascii="Garamond" w:eastAsia="Garamond" w:hAnsi="Garamond" w:cs="Garamond"/>
        </w:rPr>
        <w:t>);</w:t>
      </w:r>
    </w:p>
    <w:p w:rsidR="00D20482" w:rsidRPr="00EF17F8" w:rsidRDefault="00815C27" w:rsidP="003A24A6">
      <w:pPr>
        <w:numPr>
          <w:ilvl w:val="0"/>
          <w:numId w:val="4"/>
        </w:numPr>
        <w:spacing w:after="0" w:line="240" w:lineRule="auto"/>
        <w:contextualSpacing/>
        <w:rPr>
          <w:rFonts w:ascii="Garamond" w:eastAsia="Garamond" w:hAnsi="Garamond" w:cs="Garamond"/>
          <w:i/>
        </w:rPr>
      </w:pPr>
      <w:r w:rsidRPr="00EF17F8">
        <w:rPr>
          <w:rFonts w:ascii="Garamond" w:eastAsia="Garamond" w:hAnsi="Garamond" w:cs="Garamond"/>
          <w:i/>
        </w:rPr>
        <w:t>La barca (2)</w:t>
      </w:r>
      <w:r w:rsidRPr="00EF17F8">
        <w:rPr>
          <w:rFonts w:ascii="Garamond" w:eastAsia="Garamond" w:hAnsi="Garamond" w:cs="Garamond"/>
        </w:rPr>
        <w:t xml:space="preserve"> (circa 3 cartelle),</w:t>
      </w:r>
    </w:p>
    <w:p w:rsidR="00D20482" w:rsidRPr="00EF17F8" w:rsidRDefault="00815C27" w:rsidP="003A24A6">
      <w:pPr>
        <w:spacing w:after="0" w:line="240" w:lineRule="auto"/>
        <w:ind w:left="2880"/>
        <w:rPr>
          <w:rFonts w:ascii="Garamond" w:eastAsia="Garamond" w:hAnsi="Garamond" w:cs="Garamond"/>
        </w:rPr>
      </w:pPr>
      <w:r w:rsidRPr="00EF17F8">
        <w:rPr>
          <w:rFonts w:ascii="Garamond" w:eastAsia="Garamond" w:hAnsi="Garamond" w:cs="Garamond"/>
        </w:rPr>
        <w:t>(</w:t>
      </w:r>
      <w:hyperlink r:id="rId13" w:history="1">
        <w:r w:rsidR="00E408B4" w:rsidRPr="00EF17F8">
          <w:rPr>
            <w:rStyle w:val="Collegamentoipertestuale"/>
            <w:rFonts w:ascii="Garamond" w:eastAsia="Garamond" w:hAnsi="Garamond" w:cs="Garamond"/>
            <w:color w:val="auto"/>
            <w:u w:val="none"/>
          </w:rPr>
          <w:t>www.petrareski.com/2018/09/20/la-barca-2/</w:t>
        </w:r>
      </w:hyperlink>
      <w:r w:rsidR="009665EF" w:rsidRPr="00EF17F8">
        <w:rPr>
          <w:rFonts w:ascii="Garamond" w:eastAsia="Garamond" w:hAnsi="Garamond" w:cs="Garamond"/>
        </w:rPr>
        <w:t>);</w:t>
      </w:r>
    </w:p>
    <w:p w:rsidR="00EF17F8" w:rsidRPr="00EF17F8" w:rsidRDefault="00EF17F8" w:rsidP="00EF17F8">
      <w:pPr>
        <w:pStyle w:val="Paragrafoelenco"/>
        <w:numPr>
          <w:ilvl w:val="0"/>
          <w:numId w:val="7"/>
        </w:numPr>
        <w:ind w:left="2835" w:hanging="283"/>
        <w:rPr>
          <w:rFonts w:ascii="Garamond" w:eastAsia="Garamond" w:hAnsi="Garamond"/>
          <w:i/>
          <w:sz w:val="22"/>
          <w:szCs w:val="22"/>
        </w:rPr>
      </w:pPr>
      <w:r w:rsidRPr="00EF17F8">
        <w:rPr>
          <w:rFonts w:ascii="Garamond" w:eastAsia="Garamond" w:hAnsi="Garamond"/>
          <w:i/>
          <w:sz w:val="22"/>
          <w:szCs w:val="22"/>
        </w:rPr>
        <w:t xml:space="preserve">In diretta dalla laguna </w:t>
      </w:r>
      <w:r w:rsidRPr="00EF17F8">
        <w:rPr>
          <w:rFonts w:ascii="Garamond" w:eastAsia="Garamond" w:hAnsi="Garamond"/>
          <w:sz w:val="22"/>
          <w:szCs w:val="22"/>
        </w:rPr>
        <w:t>(circa 4 cartelle),</w:t>
      </w:r>
    </w:p>
    <w:p w:rsidR="00EF17F8" w:rsidRDefault="00EF17F8" w:rsidP="000E6D63">
      <w:pPr>
        <w:spacing w:after="0"/>
        <w:ind w:left="2109" w:firstLine="720"/>
        <w:rPr>
          <w:rFonts w:ascii="Garamond" w:hAnsi="Garamond"/>
        </w:rPr>
      </w:pPr>
      <w:r w:rsidRPr="00EF17F8">
        <w:rPr>
          <w:rFonts w:ascii="Garamond" w:eastAsia="Garamond" w:hAnsi="Garamond" w:cs="Garamond"/>
        </w:rPr>
        <w:t>(</w:t>
      </w:r>
      <w:hyperlink r:id="rId14" w:history="1">
        <w:r w:rsidR="000E6D63" w:rsidRPr="000E6D63">
          <w:rPr>
            <w:rStyle w:val="Collegamentoipertestuale"/>
            <w:rFonts w:ascii="Garamond" w:hAnsi="Garamond"/>
            <w:color w:val="auto"/>
            <w:u w:val="none"/>
          </w:rPr>
          <w:t>www.petrareski.com/2018/10/25/in-diretta-dalla-laguna/</w:t>
        </w:r>
      </w:hyperlink>
      <w:r w:rsidR="000E6D63" w:rsidRPr="000E6D63">
        <w:rPr>
          <w:rFonts w:ascii="Garamond" w:hAnsi="Garamond"/>
        </w:rPr>
        <w:t>);</w:t>
      </w:r>
    </w:p>
    <w:p w:rsidR="000E6D63" w:rsidRDefault="00B876D0" w:rsidP="000E6D63">
      <w:pPr>
        <w:pStyle w:val="Paragrafoelenco"/>
        <w:numPr>
          <w:ilvl w:val="0"/>
          <w:numId w:val="11"/>
        </w:numPr>
        <w:ind w:left="2835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I</w:t>
      </w:r>
      <w:r w:rsidR="000E6D63">
        <w:rPr>
          <w:rFonts w:ascii="Garamond" w:hAnsi="Garamond"/>
          <w:i/>
          <w:sz w:val="22"/>
          <w:szCs w:val="22"/>
        </w:rPr>
        <w:t>l duro lavoro della scrittura</w:t>
      </w:r>
      <w:r w:rsidR="000E6D63">
        <w:rPr>
          <w:rFonts w:ascii="Garamond" w:hAnsi="Garamond"/>
          <w:sz w:val="22"/>
          <w:szCs w:val="22"/>
        </w:rPr>
        <w:t xml:space="preserve"> (circa 2 cartelle),</w:t>
      </w:r>
    </w:p>
    <w:p w:rsidR="000E6D63" w:rsidRPr="000E6D63" w:rsidRDefault="000E6D63" w:rsidP="000E6D63">
      <w:pPr>
        <w:pStyle w:val="Paragrafoelenco"/>
        <w:ind w:left="283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0E6D63">
        <w:rPr>
          <w:rFonts w:ascii="Garamond" w:hAnsi="Garamond"/>
          <w:sz w:val="22"/>
          <w:szCs w:val="22"/>
        </w:rPr>
        <w:t>www.petrareski.com/2018/11/11/il-duro-lavoro-della-scrittura/</w:t>
      </w:r>
      <w:r>
        <w:rPr>
          <w:rFonts w:ascii="Garamond" w:hAnsi="Garamond"/>
          <w:sz w:val="22"/>
          <w:szCs w:val="22"/>
        </w:rPr>
        <w:t>).</w:t>
      </w:r>
    </w:p>
    <w:p w:rsidR="000E6D63" w:rsidRDefault="000E6D63" w:rsidP="000E6D6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20482" w:rsidRDefault="00815C27" w:rsidP="000E6D63">
      <w:pPr>
        <w:spacing w:after="0" w:line="240" w:lineRule="auto"/>
        <w:ind w:left="2829" w:hanging="2829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sz w:val="24"/>
          <w:szCs w:val="24"/>
        </w:rPr>
        <w:t>Maggio 2018: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Traduzione </w:t>
      </w:r>
      <w:r>
        <w:rPr>
          <w:rFonts w:ascii="Garamond" w:eastAsia="Garamond" w:hAnsi="Garamond" w:cs="Garamond"/>
          <w:sz w:val="20"/>
          <w:szCs w:val="20"/>
        </w:rPr>
        <w:t xml:space="preserve">TED&gt;ITA </w:t>
      </w:r>
      <w:r>
        <w:rPr>
          <w:rFonts w:ascii="Garamond" w:eastAsia="Garamond" w:hAnsi="Garamond" w:cs="Garamond"/>
        </w:rPr>
        <w:t>di estratti da un romanzo fantascientifico (circa 4 cartelle).</w:t>
      </w:r>
    </w:p>
    <w:p w:rsidR="000E6D63" w:rsidRDefault="000E6D63">
      <w:pPr>
        <w:tabs>
          <w:tab w:val="left" w:pos="458"/>
        </w:tabs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24"/>
          <w:szCs w:val="24"/>
        </w:rPr>
      </w:pPr>
    </w:p>
    <w:p w:rsidR="00D20482" w:rsidRDefault="00815C27">
      <w:pPr>
        <w:tabs>
          <w:tab w:val="left" w:pos="458"/>
        </w:tabs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Maggio–Giugno 2016: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Traduzione </w:t>
      </w:r>
      <w:r>
        <w:rPr>
          <w:rFonts w:ascii="Garamond" w:eastAsia="Garamond" w:hAnsi="Garamond" w:cs="Garamond"/>
          <w:sz w:val="20"/>
          <w:szCs w:val="20"/>
        </w:rPr>
        <w:t xml:space="preserve">TED&gt;ITA </w:t>
      </w:r>
      <w:r>
        <w:rPr>
          <w:rFonts w:ascii="Garamond" w:eastAsia="Garamond" w:hAnsi="Garamond" w:cs="Garamond"/>
        </w:rPr>
        <w:t>di tre capitoli di un’autobiografia politica (circa 66 cartelle).</w:t>
      </w:r>
    </w:p>
    <w:p w:rsidR="00D20482" w:rsidRDefault="00D2048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D20482" w:rsidRDefault="00815C27" w:rsidP="009A01F8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Autunno 2013: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 xml:space="preserve">Incarichi di traduzione </w:t>
      </w:r>
      <w:r>
        <w:rPr>
          <w:rFonts w:ascii="Garamond" w:eastAsia="Garamond" w:hAnsi="Garamond" w:cs="Garamond"/>
          <w:sz w:val="20"/>
          <w:szCs w:val="20"/>
        </w:rPr>
        <w:t xml:space="preserve">TED&gt;ITA </w:t>
      </w:r>
      <w:r>
        <w:rPr>
          <w:rFonts w:ascii="Garamond" w:eastAsia="Garamond" w:hAnsi="Garamond" w:cs="Garamond"/>
        </w:rPr>
        <w:t xml:space="preserve">sulla pittura di Giorgione e Jacopo Palma il Vecchio da parte di dottorandi di ricerca e assegnisti </w:t>
      </w:r>
      <w:proofErr w:type="spellStart"/>
      <w:r>
        <w:rPr>
          <w:rFonts w:ascii="Garamond" w:eastAsia="Garamond" w:hAnsi="Garamond" w:cs="Garamond"/>
        </w:rPr>
        <w:t>post-doc</w:t>
      </w:r>
      <w:proofErr w:type="spellEnd"/>
      <w:r>
        <w:rPr>
          <w:rFonts w:ascii="Garamond" w:eastAsia="Garamond" w:hAnsi="Garamond" w:cs="Garamond"/>
        </w:rPr>
        <w:t xml:space="preserve"> del Dipartimento di Storia delle arti visive dell’Università di Padova. Elenco testi tradotti in forma privata: </w:t>
      </w:r>
    </w:p>
    <w:p w:rsidR="00D20482" w:rsidRDefault="00815C27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74" w:hanging="357"/>
        <w:contextualSpacing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Arnulf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Häfele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i/>
          <w:color w:val="000000"/>
        </w:rPr>
        <w:t>Giorgiones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Himmel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</w:t>
      </w:r>
      <w:proofErr w:type="spellStart"/>
      <w:r>
        <w:rPr>
          <w:rFonts w:ascii="Garamond" w:eastAsia="Garamond" w:hAnsi="Garamond" w:cs="Garamond"/>
          <w:i/>
          <w:color w:val="000000"/>
        </w:rPr>
        <w:t>das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Gemälde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mit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den </w:t>
      </w:r>
      <w:proofErr w:type="spellStart"/>
      <w:r>
        <w:rPr>
          <w:rFonts w:ascii="Garamond" w:eastAsia="Garamond" w:hAnsi="Garamond" w:cs="Garamond"/>
          <w:i/>
          <w:color w:val="000000"/>
        </w:rPr>
        <w:t>drei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Philosophen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als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Grenzerfahrung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der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Ikonographie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Hildesheim-New</w:t>
      </w:r>
      <w:proofErr w:type="spellEnd"/>
      <w:r>
        <w:rPr>
          <w:rFonts w:ascii="Garamond" w:eastAsia="Garamond" w:hAnsi="Garamond" w:cs="Garamond"/>
          <w:color w:val="000000"/>
        </w:rPr>
        <w:t xml:space="preserve"> York, </w:t>
      </w:r>
      <w:proofErr w:type="spellStart"/>
      <w:r>
        <w:rPr>
          <w:rFonts w:ascii="Garamond" w:eastAsia="Garamond" w:hAnsi="Garamond" w:cs="Garamond"/>
          <w:color w:val="000000"/>
        </w:rPr>
        <w:t>Olms</w:t>
      </w:r>
      <w:proofErr w:type="spellEnd"/>
      <w:r>
        <w:rPr>
          <w:rFonts w:ascii="Garamond" w:eastAsia="Garamond" w:hAnsi="Garamond" w:cs="Garamond"/>
          <w:color w:val="000000"/>
        </w:rPr>
        <w:t>, 2013;</w:t>
      </w:r>
    </w:p>
    <w:p w:rsidR="00D20482" w:rsidRDefault="00815C27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74" w:hanging="357"/>
        <w:contextualSpacing/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</w:rPr>
        <w:t>Götz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Pochat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i/>
          <w:color w:val="000000"/>
        </w:rPr>
        <w:t>Giorgiones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Drei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Philosophen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im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Lichte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der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zeitgenössischen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Naturphilosophie</w:t>
      </w:r>
      <w:proofErr w:type="spellEnd"/>
      <w:r>
        <w:rPr>
          <w:rFonts w:ascii="Garamond" w:eastAsia="Garamond" w:hAnsi="Garamond" w:cs="Garamond"/>
          <w:color w:val="000000"/>
        </w:rPr>
        <w:t>, in «</w:t>
      </w:r>
      <w:proofErr w:type="spellStart"/>
      <w:r>
        <w:rPr>
          <w:rFonts w:ascii="Garamond" w:eastAsia="Garamond" w:hAnsi="Garamond" w:cs="Garamond"/>
          <w:color w:val="000000"/>
        </w:rPr>
        <w:t>Kunst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Kultur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Ästhetik</w:t>
      </w:r>
      <w:proofErr w:type="spellEnd"/>
      <w:r>
        <w:rPr>
          <w:rFonts w:ascii="Garamond" w:eastAsia="Garamond" w:hAnsi="Garamond" w:cs="Garamond"/>
          <w:color w:val="000000"/>
        </w:rPr>
        <w:t>», 2009, pp. 35–50;</w:t>
      </w:r>
    </w:p>
    <w:p w:rsidR="00D20482" w:rsidRDefault="00815C27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74" w:hanging="357"/>
        <w:contextualSpacing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Karin </w:t>
      </w:r>
      <w:proofErr w:type="spellStart"/>
      <w:r>
        <w:rPr>
          <w:rFonts w:ascii="Garamond" w:eastAsia="Garamond" w:hAnsi="Garamond" w:cs="Garamond"/>
          <w:color w:val="000000"/>
        </w:rPr>
        <w:t>Zeleny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i/>
          <w:color w:val="000000"/>
        </w:rPr>
        <w:t>Giorgiones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drei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Philosophen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</w:t>
      </w:r>
      <w:proofErr w:type="spellStart"/>
      <w:r>
        <w:rPr>
          <w:rFonts w:ascii="Garamond" w:eastAsia="Garamond" w:hAnsi="Garamond" w:cs="Garamond"/>
          <w:i/>
          <w:color w:val="000000"/>
        </w:rPr>
        <w:t>eine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philologische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Identifizierung</w:t>
      </w:r>
      <w:proofErr w:type="spellEnd"/>
      <w:r>
        <w:rPr>
          <w:rFonts w:ascii="Garamond" w:eastAsia="Garamond" w:hAnsi="Garamond" w:cs="Garamond"/>
          <w:color w:val="000000"/>
        </w:rPr>
        <w:t xml:space="preserve">, in </w:t>
      </w:r>
      <w:r>
        <w:rPr>
          <w:rFonts w:ascii="Garamond" w:eastAsia="Garamond" w:hAnsi="Garamond" w:cs="Garamond"/>
          <w:i/>
          <w:color w:val="000000"/>
        </w:rPr>
        <w:t xml:space="preserve">Giorgione </w:t>
      </w:r>
      <w:proofErr w:type="spellStart"/>
      <w:r>
        <w:rPr>
          <w:rFonts w:ascii="Garamond" w:eastAsia="Garamond" w:hAnsi="Garamond" w:cs="Garamond"/>
          <w:i/>
          <w:color w:val="000000"/>
        </w:rPr>
        <w:t>entmythisiert</w:t>
      </w:r>
      <w:proofErr w:type="spellEnd"/>
      <w:r>
        <w:rPr>
          <w:rFonts w:ascii="Garamond" w:eastAsia="Garamond" w:hAnsi="Garamond" w:cs="Garamond"/>
          <w:color w:val="000000"/>
        </w:rPr>
        <w:t xml:space="preserve">, a cura di Silvia </w:t>
      </w:r>
      <w:proofErr w:type="spellStart"/>
      <w:r>
        <w:rPr>
          <w:rFonts w:ascii="Garamond" w:eastAsia="Garamond" w:hAnsi="Garamond" w:cs="Garamond"/>
          <w:color w:val="000000"/>
        </w:rPr>
        <w:t>Ferino-Pagden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Turnhout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Brepols</w:t>
      </w:r>
      <w:proofErr w:type="spellEnd"/>
      <w:r>
        <w:rPr>
          <w:rFonts w:ascii="Garamond" w:eastAsia="Garamond" w:hAnsi="Garamond" w:cs="Garamond"/>
          <w:color w:val="000000"/>
        </w:rPr>
        <w:t>, 2008, pp. 191–198;</w:t>
      </w:r>
    </w:p>
    <w:p w:rsidR="00D20482" w:rsidRDefault="009A01F8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74" w:hanging="357"/>
        <w:contextualSpacing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–</w:t>
      </w:r>
      <w:r w:rsidR="00815C27">
        <w:rPr>
          <w:rFonts w:ascii="Garamond" w:eastAsia="Garamond" w:hAnsi="Garamond" w:cs="Garamond"/>
          <w:color w:val="000000"/>
        </w:rPr>
        <w:t xml:space="preserve">,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Giorgiones</w:t>
      </w:r>
      <w:proofErr w:type="spellEnd"/>
      <w:r w:rsidR="00815C27">
        <w:rPr>
          <w:rFonts w:ascii="Garamond" w:eastAsia="Garamond" w:hAnsi="Garamond" w:cs="Garamond"/>
          <w:color w:val="000000"/>
        </w:rPr>
        <w:t xml:space="preserve"> Tempesta</w:t>
      </w:r>
      <w:r w:rsidR="00815C27">
        <w:rPr>
          <w:rFonts w:ascii="Garamond" w:eastAsia="Garamond" w:hAnsi="Garamond" w:cs="Garamond"/>
          <w:i/>
          <w:color w:val="000000"/>
        </w:rPr>
        <w:t xml:space="preserve"> und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die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Tempestas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Sabellicos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 w:rsidR="00815C27">
        <w:rPr>
          <w:rFonts w:ascii="Garamond" w:eastAsia="Garamond" w:hAnsi="Garamond" w:cs="Garamond"/>
          <w:color w:val="000000"/>
        </w:rPr>
        <w:t>Genethliacon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der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Stadt</w:t>
      </w:r>
      <w:proofErr w:type="spellEnd"/>
      <w:r w:rsidR="00815C27"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Venedig</w:t>
      </w:r>
      <w:proofErr w:type="spellEnd"/>
      <w:r w:rsidR="00815C27">
        <w:rPr>
          <w:rFonts w:ascii="Garamond" w:eastAsia="Garamond" w:hAnsi="Garamond" w:cs="Garamond"/>
          <w:color w:val="000000"/>
        </w:rPr>
        <w:t xml:space="preserve">, in </w:t>
      </w:r>
      <w:r w:rsidR="00815C27">
        <w:rPr>
          <w:rFonts w:ascii="Garamond" w:eastAsia="Garamond" w:hAnsi="Garamond" w:cs="Garamond"/>
          <w:i/>
          <w:color w:val="000000"/>
        </w:rPr>
        <w:t xml:space="preserve">Giorgione </w:t>
      </w:r>
      <w:proofErr w:type="spellStart"/>
      <w:r w:rsidR="00815C27">
        <w:rPr>
          <w:rFonts w:ascii="Garamond" w:eastAsia="Garamond" w:hAnsi="Garamond" w:cs="Garamond"/>
          <w:i/>
          <w:color w:val="000000"/>
        </w:rPr>
        <w:t>entmythisiert</w:t>
      </w:r>
      <w:proofErr w:type="spellEnd"/>
      <w:r w:rsidR="00815C27">
        <w:rPr>
          <w:rFonts w:ascii="Garamond" w:eastAsia="Garamond" w:hAnsi="Garamond" w:cs="Garamond"/>
          <w:color w:val="000000"/>
        </w:rPr>
        <w:t>., cit., pp. 119–211;</w:t>
      </w:r>
    </w:p>
    <w:p w:rsidR="00D20482" w:rsidRDefault="00815C27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Marianne </w:t>
      </w:r>
      <w:proofErr w:type="spellStart"/>
      <w:r>
        <w:rPr>
          <w:rFonts w:ascii="Garamond" w:eastAsia="Garamond" w:hAnsi="Garamond" w:cs="Garamond"/>
          <w:color w:val="000000"/>
        </w:rPr>
        <w:t>Koos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i/>
          <w:color w:val="000000"/>
        </w:rPr>
        <w:t>Bildnisse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des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Begehrens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</w:t>
      </w:r>
      <w:proofErr w:type="spellStart"/>
      <w:r>
        <w:rPr>
          <w:rFonts w:ascii="Garamond" w:eastAsia="Garamond" w:hAnsi="Garamond" w:cs="Garamond"/>
          <w:i/>
          <w:color w:val="000000"/>
        </w:rPr>
        <w:t>das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lyrische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Männerportrait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in </w:t>
      </w:r>
      <w:proofErr w:type="spellStart"/>
      <w:r>
        <w:rPr>
          <w:rFonts w:ascii="Garamond" w:eastAsia="Garamond" w:hAnsi="Garamond" w:cs="Garamond"/>
          <w:i/>
          <w:color w:val="000000"/>
        </w:rPr>
        <w:t>der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venezianischen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Malerei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des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frühen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16. </w:t>
      </w:r>
      <w:proofErr w:type="spellStart"/>
      <w:r>
        <w:rPr>
          <w:rFonts w:ascii="Garamond" w:eastAsia="Garamond" w:hAnsi="Garamond" w:cs="Garamond"/>
          <w:i/>
          <w:color w:val="000000"/>
        </w:rPr>
        <w:t>Jahrhunderts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Giorgione, </w:t>
      </w:r>
      <w:proofErr w:type="spellStart"/>
      <w:r>
        <w:rPr>
          <w:rFonts w:ascii="Garamond" w:eastAsia="Garamond" w:hAnsi="Garamond" w:cs="Garamond"/>
          <w:i/>
          <w:color w:val="000000"/>
        </w:rPr>
        <w:t>Tizian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und </w:t>
      </w:r>
      <w:proofErr w:type="spellStart"/>
      <w:r>
        <w:rPr>
          <w:rFonts w:ascii="Garamond" w:eastAsia="Garamond" w:hAnsi="Garamond" w:cs="Garamond"/>
          <w:i/>
          <w:color w:val="000000"/>
        </w:rPr>
        <w:t>ihr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Umkreis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Emsdetten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Imorde</w:t>
      </w:r>
      <w:proofErr w:type="spellEnd"/>
      <w:r>
        <w:rPr>
          <w:rFonts w:ascii="Garamond" w:eastAsia="Garamond" w:hAnsi="Garamond" w:cs="Garamond"/>
          <w:color w:val="000000"/>
        </w:rPr>
        <w:t>, 2006;</w:t>
      </w:r>
    </w:p>
    <w:p w:rsidR="00D20482" w:rsidRPr="00BD3583" w:rsidRDefault="00815C27" w:rsidP="000E6D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Gabriele </w:t>
      </w:r>
      <w:proofErr w:type="spellStart"/>
      <w:r>
        <w:rPr>
          <w:rFonts w:ascii="Garamond" w:eastAsia="Garamond" w:hAnsi="Garamond" w:cs="Garamond"/>
          <w:color w:val="000000"/>
        </w:rPr>
        <w:t>Helke</w:t>
      </w:r>
      <w:proofErr w:type="spellEnd"/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i/>
          <w:color w:val="000000"/>
        </w:rPr>
        <w:t>Giorgiones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Judith </w:t>
      </w:r>
      <w:proofErr w:type="spellStart"/>
      <w:r>
        <w:rPr>
          <w:rFonts w:ascii="Garamond" w:eastAsia="Garamond" w:hAnsi="Garamond" w:cs="Garamond"/>
          <w:i/>
          <w:color w:val="000000"/>
        </w:rPr>
        <w:t>oder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: </w:t>
      </w:r>
      <w:proofErr w:type="spellStart"/>
      <w:r>
        <w:rPr>
          <w:rFonts w:ascii="Garamond" w:eastAsia="Garamond" w:hAnsi="Garamond" w:cs="Garamond"/>
          <w:i/>
          <w:color w:val="000000"/>
        </w:rPr>
        <w:t>Warum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lächelt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Holofernes</w:t>
      </w:r>
      <w:proofErr w:type="spellEnd"/>
      <w:r>
        <w:rPr>
          <w:rFonts w:ascii="Garamond" w:eastAsia="Garamond" w:hAnsi="Garamond" w:cs="Garamond"/>
          <w:i/>
          <w:color w:val="000000"/>
        </w:rPr>
        <w:t>?</w:t>
      </w:r>
      <w:r>
        <w:rPr>
          <w:rFonts w:ascii="Garamond" w:eastAsia="Garamond" w:hAnsi="Garamond" w:cs="Garamond"/>
          <w:color w:val="000000"/>
        </w:rPr>
        <w:t>, in «</w:t>
      </w:r>
      <w:proofErr w:type="spellStart"/>
      <w:r>
        <w:rPr>
          <w:rFonts w:ascii="Garamond" w:eastAsia="Garamond" w:hAnsi="Garamond" w:cs="Garamond"/>
          <w:color w:val="000000"/>
        </w:rPr>
        <w:t>Jahrbuch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des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Kunsthistorischen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Museums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Wien</w:t>
      </w:r>
      <w:proofErr w:type="spellEnd"/>
      <w:r>
        <w:rPr>
          <w:rFonts w:ascii="Garamond" w:eastAsia="Garamond" w:hAnsi="Garamond" w:cs="Garamond"/>
          <w:color w:val="000000"/>
        </w:rPr>
        <w:t>», vi/</w:t>
      </w:r>
      <w:proofErr w:type="spellStart"/>
      <w:r>
        <w:rPr>
          <w:rFonts w:ascii="Garamond" w:eastAsia="Garamond" w:hAnsi="Garamond" w:cs="Garamond"/>
          <w:color w:val="000000"/>
        </w:rPr>
        <w:t>vii</w:t>
      </w:r>
      <w:proofErr w:type="spellEnd"/>
      <w:r>
        <w:rPr>
          <w:rFonts w:ascii="Garamond" w:eastAsia="Garamond" w:hAnsi="Garamond" w:cs="Garamond"/>
          <w:color w:val="000000"/>
        </w:rPr>
        <w:t>, 2004/2005, pp. 27–45.</w:t>
      </w:r>
    </w:p>
    <w:p w:rsidR="00D20482" w:rsidRDefault="00D20482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815C27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Software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</w:rPr>
        <w:t>Microsoft Word, Adobe Acrobat</w:t>
      </w:r>
    </w:p>
    <w:p w:rsidR="00D20482" w:rsidRDefault="00D20482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D20482" w:rsidRDefault="00815C27" w:rsidP="000E6D63">
      <w:pPr>
        <w:spacing w:after="0" w:line="240" w:lineRule="auto"/>
        <w:ind w:left="2832" w:hanging="2832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sz w:val="24"/>
          <w:szCs w:val="24"/>
        </w:rPr>
        <w:t>Ambiti di traduzione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</w:rPr>
        <w:t>Traduzioni dal tedesco a</w:t>
      </w:r>
      <w:r w:rsidR="00360553">
        <w:rPr>
          <w:rFonts w:ascii="Garamond" w:eastAsia="Garamond" w:hAnsi="Garamond" w:cs="Garamond"/>
        </w:rPr>
        <w:t>ll’italiano negli ambiti delle s</w:t>
      </w:r>
      <w:r>
        <w:rPr>
          <w:rFonts w:ascii="Garamond" w:eastAsia="Garamond" w:hAnsi="Garamond" w:cs="Garamond"/>
        </w:rPr>
        <w:t>cienze umane (romanzi, saggi, critica letteraria, storia dell’arte, pittura, filosofia, sto</w:t>
      </w:r>
      <w:r w:rsidR="00360553">
        <w:rPr>
          <w:rFonts w:ascii="Garamond" w:eastAsia="Garamond" w:hAnsi="Garamond" w:cs="Garamond"/>
        </w:rPr>
        <w:t xml:space="preserve">ria) </w:t>
      </w:r>
      <w:r w:rsidR="009A01F8">
        <w:rPr>
          <w:rFonts w:ascii="Garamond" w:eastAsia="Garamond" w:hAnsi="Garamond" w:cs="Garamond"/>
        </w:rPr>
        <w:t>e del giornalismo d’inchiesta</w:t>
      </w:r>
      <w:r>
        <w:rPr>
          <w:rFonts w:ascii="Garamond" w:eastAsia="Garamond" w:hAnsi="Garamond" w:cs="Garamond"/>
        </w:rPr>
        <w:t>. Competenze tecniche anche negli ambiti del turismo (guide turistiche, materiale informativo e pubblicitario) e della gastronomia (menù, ricettari)</w:t>
      </w:r>
      <w:r w:rsidR="000E6D63">
        <w:rPr>
          <w:rFonts w:ascii="Garamond" w:eastAsia="Garamond" w:hAnsi="Garamond" w:cs="Garamond"/>
          <w:sz w:val="18"/>
          <w:szCs w:val="18"/>
        </w:rPr>
        <w:t>.</w:t>
      </w:r>
    </w:p>
    <w:p w:rsidR="009A01F8" w:rsidRDefault="009A01F8" w:rsidP="009A01F8">
      <w:pPr>
        <w:spacing w:after="0" w:line="240" w:lineRule="auto"/>
        <w:jc w:val="both"/>
        <w:rPr>
          <w:rFonts w:ascii="Garamond" w:eastAsia="Garamond" w:hAnsi="Garamond" w:cs="Garamond"/>
          <w:sz w:val="18"/>
          <w:szCs w:val="18"/>
        </w:rPr>
      </w:pPr>
    </w:p>
    <w:p w:rsidR="00D20482" w:rsidRDefault="00815C27" w:rsidP="009A01F8">
      <w:pPr>
        <w:spacing w:after="0" w:line="240" w:lineRule="auto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 xml:space="preserve">Autorizzo al trattamento dei miei dati personali contenuti nel mio curriculum vitae in base all’art. 3 del D. </w:t>
      </w:r>
      <w:proofErr w:type="spellStart"/>
      <w:r>
        <w:rPr>
          <w:rFonts w:ascii="Garamond" w:eastAsia="Garamond" w:hAnsi="Garamond" w:cs="Garamond"/>
          <w:sz w:val="18"/>
          <w:szCs w:val="18"/>
        </w:rPr>
        <w:t>Lgs</w:t>
      </w:r>
      <w:proofErr w:type="spellEnd"/>
      <w:r>
        <w:rPr>
          <w:rFonts w:ascii="Garamond" w:eastAsia="Garamond" w:hAnsi="Garamond" w:cs="Garamond"/>
          <w:sz w:val="18"/>
          <w:szCs w:val="18"/>
        </w:rPr>
        <w:t>. 196/2003.</w:t>
      </w:r>
    </w:p>
    <w:sectPr w:rsidR="00D20482" w:rsidSect="00D2048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8" w:rsidRDefault="00F66138" w:rsidP="00D20482">
      <w:pPr>
        <w:spacing w:after="0" w:line="240" w:lineRule="auto"/>
      </w:pPr>
      <w:r>
        <w:separator/>
      </w:r>
    </w:p>
  </w:endnote>
  <w:endnote w:type="continuationSeparator" w:id="0">
    <w:p w:rsidR="00F66138" w:rsidRDefault="00F66138" w:rsidP="00D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8" w:rsidRDefault="00F66138" w:rsidP="00D20482">
      <w:pPr>
        <w:spacing w:after="0" w:line="240" w:lineRule="auto"/>
      </w:pPr>
      <w:r>
        <w:separator/>
      </w:r>
    </w:p>
  </w:footnote>
  <w:footnote w:type="continuationSeparator" w:id="0">
    <w:p w:rsidR="00F66138" w:rsidRDefault="00F66138" w:rsidP="00D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4CF"/>
    <w:multiLevelType w:val="multilevel"/>
    <w:tmpl w:val="E45ACB3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>
    <w:nsid w:val="20964281"/>
    <w:multiLevelType w:val="hybridMultilevel"/>
    <w:tmpl w:val="11A40414"/>
    <w:lvl w:ilvl="0" w:tplc="0410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2">
    <w:nsid w:val="293A47CB"/>
    <w:multiLevelType w:val="hybridMultilevel"/>
    <w:tmpl w:val="D12E4DAA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8C260E"/>
    <w:multiLevelType w:val="multilevel"/>
    <w:tmpl w:val="0C6E33C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nsid w:val="35E305EB"/>
    <w:multiLevelType w:val="hybridMultilevel"/>
    <w:tmpl w:val="5B54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40E9E"/>
    <w:multiLevelType w:val="multilevel"/>
    <w:tmpl w:val="59CC60CE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nsid w:val="4BA95A41"/>
    <w:multiLevelType w:val="hybridMultilevel"/>
    <w:tmpl w:val="8354954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300556"/>
    <w:multiLevelType w:val="multilevel"/>
    <w:tmpl w:val="93AA8B9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>
    <w:nsid w:val="559333B2"/>
    <w:multiLevelType w:val="hybridMultilevel"/>
    <w:tmpl w:val="035C4EB6"/>
    <w:lvl w:ilvl="0" w:tplc="143203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7EA7BB5"/>
    <w:multiLevelType w:val="hybridMultilevel"/>
    <w:tmpl w:val="31BA0B64"/>
    <w:lvl w:ilvl="0" w:tplc="DB969ABA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  <w:szCs w:val="28"/>
      </w:rPr>
    </w:lvl>
    <w:lvl w:ilvl="1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0">
    <w:nsid w:val="6ADA02A1"/>
    <w:multiLevelType w:val="multilevel"/>
    <w:tmpl w:val="EE8E610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482"/>
    <w:rsid w:val="000E6D63"/>
    <w:rsid w:val="002E0D36"/>
    <w:rsid w:val="002E4C1D"/>
    <w:rsid w:val="00360553"/>
    <w:rsid w:val="003A24A6"/>
    <w:rsid w:val="003B1F6F"/>
    <w:rsid w:val="004F7145"/>
    <w:rsid w:val="006659D3"/>
    <w:rsid w:val="00815C27"/>
    <w:rsid w:val="0091219D"/>
    <w:rsid w:val="009665EF"/>
    <w:rsid w:val="009A01F8"/>
    <w:rsid w:val="00AA7B80"/>
    <w:rsid w:val="00B174F6"/>
    <w:rsid w:val="00B40234"/>
    <w:rsid w:val="00B876D0"/>
    <w:rsid w:val="00BD3583"/>
    <w:rsid w:val="00D20482"/>
    <w:rsid w:val="00DE0C93"/>
    <w:rsid w:val="00E408B4"/>
    <w:rsid w:val="00E84BC1"/>
    <w:rsid w:val="00EF17F8"/>
    <w:rsid w:val="00EF3320"/>
    <w:rsid w:val="00F0268A"/>
    <w:rsid w:val="00F6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37"/>
    <w:rPr>
      <w:rFonts w:cs="Times New Roman"/>
    </w:rPr>
  </w:style>
  <w:style w:type="paragraph" w:styleId="Titolo1">
    <w:name w:val="heading 1"/>
    <w:basedOn w:val="normal"/>
    <w:next w:val="normal"/>
    <w:rsid w:val="00D20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20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20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20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2048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20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20482"/>
  </w:style>
  <w:style w:type="table" w:customStyle="1" w:styleId="TableNormal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04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D20482"/>
  </w:style>
  <w:style w:type="table" w:customStyle="1" w:styleId="TableNormal0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D20482"/>
  </w:style>
  <w:style w:type="table" w:customStyle="1" w:styleId="TableNormal1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D20482"/>
  </w:style>
  <w:style w:type="table" w:customStyle="1" w:styleId="TableNormal2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D20482"/>
  </w:style>
  <w:style w:type="table" w:customStyle="1" w:styleId="TableNormal3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D20482"/>
  </w:style>
  <w:style w:type="table" w:customStyle="1" w:styleId="TableNormal4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D20482"/>
  </w:style>
  <w:style w:type="table" w:customStyle="1" w:styleId="TableNormal5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D20482"/>
  </w:style>
  <w:style w:type="table" w:customStyle="1" w:styleId="TableNormal6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D20482"/>
  </w:style>
  <w:style w:type="table" w:customStyle="1" w:styleId="TableNormal7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D20482"/>
  </w:style>
  <w:style w:type="table" w:customStyle="1" w:styleId="TableNormal8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D20482"/>
  </w:style>
  <w:style w:type="table" w:customStyle="1" w:styleId="TableNormal9">
    <w:name w:val="Table Normal"/>
    <w:rsid w:val="00D20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2C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2C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2F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Sottotitolo">
    <w:name w:val="Subtitle"/>
    <w:basedOn w:val="normal"/>
    <w:next w:val="normal"/>
    <w:rsid w:val="00D204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1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17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areski.com/2018/08/07/veniceland-e-nessun-epilogo-allorizzonte/" TargetMode="External"/><Relationship Id="rId13" Type="http://schemas.openxmlformats.org/officeDocument/2006/relationships/hyperlink" Target="http://www.petrareski.com/2018/09/20/la-barca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pd85@hotmail.com" TargetMode="External"/><Relationship Id="rId12" Type="http://schemas.openxmlformats.org/officeDocument/2006/relationships/hyperlink" Target="http://www.petrareski.com/2018/09/14/mia-madre-mio-padre-e-i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rareski.com/2018/09/05/la-barca-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trareski.com/2018/08/31/i-benefattori-dei-benet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rareski.com/2018/08/23/il-ponte-e-i-miliardari-multiculturalisti/" TargetMode="External"/><Relationship Id="rId14" Type="http://schemas.openxmlformats.org/officeDocument/2006/relationships/hyperlink" Target="http://www.petrareski.com/2018/10/25/in-diretta-dalla-lagu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13</cp:revision>
  <dcterms:created xsi:type="dcterms:W3CDTF">2018-10-01T13:32:00Z</dcterms:created>
  <dcterms:modified xsi:type="dcterms:W3CDTF">2018-11-12T14:36:00Z</dcterms:modified>
</cp:coreProperties>
</file>