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3321"/>
      </w:tblGrid>
      <w:tr w:rsidR="00C249D5" w:rsidTr="004D376F">
        <w:tc>
          <w:tcPr>
            <w:tcW w:w="2422" w:type="dxa"/>
          </w:tcPr>
          <w:p w:rsidR="00C249D5" w:rsidRDefault="00C249D5" w:rsidP="00F80D5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C249D5" w:rsidRDefault="00F1733C" w:rsidP="00003DF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3F2A87B" wp14:editId="0F362C56">
                  <wp:extent cx="1484963" cy="990314"/>
                  <wp:effectExtent l="0" t="247650" r="0" b="229235"/>
                  <wp:docPr id="2" name="Picture 2" descr="C:\Users\lynda\Pictures\LJN PORTRAITS\IMG_0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nda\Pictures\LJN PORTRAITS\IMG_0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84963" cy="99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03DF6" w:rsidRDefault="00003DF6" w:rsidP="00F80D58">
      <w:pPr>
        <w:pStyle w:val="NoSpacing"/>
        <w:jc w:val="both"/>
        <w:rPr>
          <w:rFonts w:ascii="Arial" w:hAnsi="Arial" w:cs="Arial"/>
        </w:rPr>
      </w:pPr>
    </w:p>
    <w:p w:rsidR="00C249D5" w:rsidRDefault="0002758E" w:rsidP="00C249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C249D5" w:rsidRDefault="00C249D5" w:rsidP="00C249D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249D5">
        <w:rPr>
          <w:rFonts w:ascii="Arial" w:hAnsi="Arial" w:cs="Arial"/>
          <w:b/>
          <w:sz w:val="28"/>
          <w:szCs w:val="28"/>
        </w:rPr>
        <w:t>Lynda Northwood</w:t>
      </w:r>
      <w:r w:rsidRPr="00C249D5">
        <w:rPr>
          <w:rFonts w:ascii="Arial" w:hAnsi="Arial" w:cs="Arial"/>
          <w:b/>
          <w:sz w:val="28"/>
          <w:szCs w:val="28"/>
        </w:rPr>
        <w:tab/>
      </w:r>
    </w:p>
    <w:p w:rsidR="00C249D5" w:rsidRPr="00C249D5" w:rsidRDefault="00C249D5" w:rsidP="00C249D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249D5">
        <w:rPr>
          <w:rFonts w:ascii="Arial" w:hAnsi="Arial" w:cs="Arial"/>
          <w:b/>
          <w:sz w:val="28"/>
          <w:szCs w:val="28"/>
        </w:rPr>
        <w:tab/>
      </w:r>
      <w:r w:rsidRPr="00C249D5">
        <w:rPr>
          <w:rFonts w:ascii="Arial" w:hAnsi="Arial" w:cs="Arial"/>
          <w:b/>
          <w:sz w:val="28"/>
          <w:szCs w:val="28"/>
        </w:rPr>
        <w:tab/>
      </w:r>
      <w:r w:rsidRPr="00C249D5">
        <w:rPr>
          <w:rFonts w:ascii="Arial" w:hAnsi="Arial" w:cs="Arial"/>
          <w:b/>
          <w:sz w:val="28"/>
          <w:szCs w:val="28"/>
        </w:rPr>
        <w:tab/>
      </w:r>
      <w:r w:rsidRPr="00C249D5">
        <w:rPr>
          <w:rFonts w:ascii="Arial" w:hAnsi="Arial" w:cs="Arial"/>
          <w:b/>
          <w:sz w:val="28"/>
          <w:szCs w:val="28"/>
        </w:rPr>
        <w:tab/>
      </w:r>
    </w:p>
    <w:p w:rsidR="002B5D22" w:rsidRPr="00CE2BD1" w:rsidRDefault="00C249D5" w:rsidP="00C249D5">
      <w:pPr>
        <w:spacing w:before="40" w:after="10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 xml:space="preserve"> </w:t>
      </w:r>
      <w:r w:rsidR="002B5D22" w:rsidRPr="00CE2BD1">
        <w:rPr>
          <w:rFonts w:ascii="Arial" w:hAnsi="Arial" w:cs="Arial"/>
          <w:b/>
          <w:sz w:val="24"/>
          <w:szCs w:val="24"/>
        </w:rPr>
        <w:t>FRENCH-ENGLISH TRANSLATOR</w:t>
      </w:r>
    </w:p>
    <w:p w:rsidR="002B5D22" w:rsidRDefault="00571E3C" w:rsidP="006C2BDF">
      <w:pPr>
        <w:tabs>
          <w:tab w:val="left" w:pos="1843"/>
        </w:tabs>
        <w:spacing w:before="40" w:after="6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E2BD1">
        <w:rPr>
          <w:rFonts w:ascii="Arial" w:hAnsi="Arial" w:cs="Arial"/>
          <w:b/>
          <w:sz w:val="24"/>
          <w:szCs w:val="24"/>
        </w:rPr>
        <w:t>Specialisations</w:t>
      </w:r>
      <w:r w:rsidR="00274E4A" w:rsidRPr="00CE2BD1">
        <w:rPr>
          <w:rFonts w:ascii="Arial" w:hAnsi="Arial" w:cs="Arial"/>
          <w:b/>
          <w:sz w:val="24"/>
          <w:szCs w:val="24"/>
        </w:rPr>
        <w:t>: Travel and Tourism,</w:t>
      </w:r>
      <w:r w:rsidR="002B5D22" w:rsidRPr="00CE2BD1">
        <w:rPr>
          <w:rFonts w:ascii="Arial" w:hAnsi="Arial" w:cs="Arial"/>
          <w:b/>
          <w:sz w:val="24"/>
          <w:szCs w:val="24"/>
        </w:rPr>
        <w:t xml:space="preserve"> Technical</w:t>
      </w:r>
    </w:p>
    <w:p w:rsidR="00003DF6" w:rsidRDefault="00003DF6" w:rsidP="006C2BDF">
      <w:pPr>
        <w:tabs>
          <w:tab w:val="left" w:pos="1843"/>
        </w:tabs>
        <w:spacing w:before="40" w:after="6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2000A" w:rsidRPr="00CE2BD1" w:rsidRDefault="0052000A" w:rsidP="0052000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CE2BD1">
        <w:rPr>
          <w:rFonts w:ascii="Arial" w:hAnsi="Arial" w:cs="Arial"/>
          <w:b/>
        </w:rPr>
        <w:t>PROFILE</w:t>
      </w:r>
    </w:p>
    <w:p w:rsidR="0052000A" w:rsidRPr="00CE2BD1" w:rsidRDefault="0052000A" w:rsidP="001820A5">
      <w:pPr>
        <w:spacing w:after="0" w:line="120" w:lineRule="auto"/>
        <w:jc w:val="center"/>
        <w:rPr>
          <w:rFonts w:ascii="Arial" w:hAnsi="Arial" w:cs="Arial"/>
          <w:b/>
        </w:rPr>
      </w:pPr>
    </w:p>
    <w:p w:rsidR="0052000A" w:rsidRDefault="0052000A" w:rsidP="006C2BDF">
      <w:pPr>
        <w:spacing w:before="40" w:after="80" w:line="240" w:lineRule="auto"/>
        <w:contextualSpacing/>
        <w:jc w:val="both"/>
        <w:rPr>
          <w:rFonts w:ascii="Arial" w:hAnsi="Arial" w:cs="Arial"/>
        </w:rPr>
      </w:pPr>
      <w:r w:rsidRPr="00CE2BD1">
        <w:rPr>
          <w:rFonts w:ascii="Arial" w:hAnsi="Arial" w:cs="Arial"/>
        </w:rPr>
        <w:t xml:space="preserve">French-English translator with over 20 </w:t>
      </w:r>
      <w:proofErr w:type="gramStart"/>
      <w:r w:rsidRPr="00CE2BD1">
        <w:rPr>
          <w:rFonts w:ascii="Arial" w:hAnsi="Arial" w:cs="Arial"/>
        </w:rPr>
        <w:t>years</w:t>
      </w:r>
      <w:proofErr w:type="gramEnd"/>
      <w:r w:rsidRPr="00CE2BD1">
        <w:rPr>
          <w:rFonts w:ascii="Arial" w:hAnsi="Arial" w:cs="Arial"/>
        </w:rPr>
        <w:t xml:space="preserve"> international business experience working for a global technical textiles company.  </w:t>
      </w:r>
      <w:proofErr w:type="gramStart"/>
      <w:r w:rsidRPr="00CE2BD1">
        <w:rPr>
          <w:rFonts w:ascii="Arial" w:hAnsi="Arial" w:cs="Arial"/>
        </w:rPr>
        <w:t>Providing the highest quality translation services to tight deadlines, tailored to the requirements of clients as diverse as</w:t>
      </w:r>
      <w:r w:rsidR="00463B3C" w:rsidRPr="00CE2BD1">
        <w:rPr>
          <w:rFonts w:ascii="Arial" w:hAnsi="Arial" w:cs="Arial"/>
        </w:rPr>
        <w:t xml:space="preserve"> an</w:t>
      </w:r>
      <w:r w:rsidR="00CE19D0" w:rsidRPr="00CE2BD1">
        <w:rPr>
          <w:rFonts w:ascii="Arial" w:hAnsi="Arial" w:cs="Arial"/>
        </w:rPr>
        <w:t xml:space="preserve"> international manufacturing business,</w:t>
      </w:r>
      <w:r w:rsidR="00DB488D" w:rsidRPr="00CE2BD1">
        <w:rPr>
          <w:rFonts w:ascii="Arial" w:hAnsi="Arial" w:cs="Arial"/>
        </w:rPr>
        <w:t xml:space="preserve"> </w:t>
      </w:r>
      <w:r w:rsidR="00463B3C" w:rsidRPr="00CE2BD1">
        <w:rPr>
          <w:rFonts w:ascii="Arial" w:hAnsi="Arial" w:cs="Arial"/>
        </w:rPr>
        <w:t>local craft group</w:t>
      </w:r>
      <w:r w:rsidR="00231C4F" w:rsidRPr="00CE2BD1">
        <w:rPr>
          <w:rFonts w:ascii="Arial" w:hAnsi="Arial" w:cs="Arial"/>
        </w:rPr>
        <w:t>s</w:t>
      </w:r>
      <w:r w:rsidR="00463B3C" w:rsidRPr="00CE2BD1">
        <w:rPr>
          <w:rFonts w:ascii="Arial" w:hAnsi="Arial" w:cs="Arial"/>
        </w:rPr>
        <w:t xml:space="preserve">, </w:t>
      </w:r>
      <w:r w:rsidRPr="00CE2BD1">
        <w:rPr>
          <w:rFonts w:ascii="Arial" w:hAnsi="Arial" w:cs="Arial"/>
        </w:rPr>
        <w:t xml:space="preserve">magazine </w:t>
      </w:r>
      <w:r w:rsidR="000E16AC" w:rsidRPr="00CE2BD1">
        <w:rPr>
          <w:rFonts w:ascii="Arial" w:hAnsi="Arial" w:cs="Arial"/>
        </w:rPr>
        <w:t xml:space="preserve">and website </w:t>
      </w:r>
      <w:r w:rsidR="00305537" w:rsidRPr="00CE2BD1">
        <w:rPr>
          <w:rFonts w:ascii="Arial" w:hAnsi="Arial" w:cs="Arial"/>
        </w:rPr>
        <w:t xml:space="preserve">editors, </w:t>
      </w:r>
      <w:r w:rsidRPr="00CE2BD1">
        <w:rPr>
          <w:rFonts w:ascii="Arial" w:hAnsi="Arial" w:cs="Arial"/>
        </w:rPr>
        <w:t>photographers</w:t>
      </w:r>
      <w:r w:rsidR="00463B3C" w:rsidRPr="00CE2BD1">
        <w:rPr>
          <w:rFonts w:ascii="Arial" w:hAnsi="Arial" w:cs="Arial"/>
        </w:rPr>
        <w:t xml:space="preserve"> and restaurants</w:t>
      </w:r>
      <w:r w:rsidRPr="00CE2BD1">
        <w:rPr>
          <w:rFonts w:ascii="Arial" w:hAnsi="Arial" w:cs="Arial"/>
        </w:rPr>
        <w:t>.</w:t>
      </w:r>
      <w:proofErr w:type="gramEnd"/>
    </w:p>
    <w:p w:rsidR="00003DF6" w:rsidRDefault="00003DF6" w:rsidP="006C2BDF">
      <w:pPr>
        <w:spacing w:before="40" w:after="80" w:line="240" w:lineRule="auto"/>
        <w:contextualSpacing/>
        <w:jc w:val="both"/>
        <w:rPr>
          <w:rFonts w:ascii="Arial" w:hAnsi="Arial" w:cs="Arial"/>
        </w:rPr>
      </w:pPr>
    </w:p>
    <w:p w:rsidR="0052000A" w:rsidRPr="00CE2BD1" w:rsidRDefault="0052000A" w:rsidP="0052000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CE2BD1">
        <w:rPr>
          <w:rFonts w:ascii="Arial" w:hAnsi="Arial" w:cs="Arial"/>
          <w:b/>
        </w:rPr>
        <w:t>PROF</w:t>
      </w:r>
      <w:r w:rsidR="00950A61" w:rsidRPr="00CE2BD1">
        <w:rPr>
          <w:rFonts w:ascii="Arial" w:hAnsi="Arial" w:cs="Arial"/>
          <w:b/>
        </w:rPr>
        <w:t>E</w:t>
      </w:r>
      <w:r w:rsidRPr="00CE2BD1">
        <w:rPr>
          <w:rFonts w:ascii="Arial" w:hAnsi="Arial" w:cs="Arial"/>
          <w:b/>
        </w:rPr>
        <w:t>SSIONAL EXPERIENCE</w:t>
      </w:r>
    </w:p>
    <w:p w:rsidR="0052000A" w:rsidRPr="00CE2BD1" w:rsidRDefault="0052000A" w:rsidP="001820A5">
      <w:pPr>
        <w:spacing w:after="0" w:line="120" w:lineRule="auto"/>
        <w:jc w:val="center"/>
        <w:rPr>
          <w:rFonts w:ascii="Arial" w:hAnsi="Arial" w:cs="Arial"/>
          <w:b/>
        </w:rPr>
      </w:pPr>
    </w:p>
    <w:p w:rsidR="0052000A" w:rsidRPr="00CE2BD1" w:rsidRDefault="0068512A" w:rsidP="00CE2BD1">
      <w:pPr>
        <w:spacing w:after="60" w:line="240" w:lineRule="auto"/>
        <w:ind w:left="1440" w:hanging="1440"/>
        <w:contextualSpacing/>
        <w:jc w:val="both"/>
        <w:rPr>
          <w:rFonts w:ascii="Arial" w:hAnsi="Arial" w:cs="Arial"/>
        </w:rPr>
      </w:pPr>
      <w:r w:rsidRPr="00CE2BD1">
        <w:rPr>
          <w:rFonts w:ascii="Arial" w:hAnsi="Arial" w:cs="Arial"/>
        </w:rPr>
        <w:t>2017</w:t>
      </w:r>
      <w:r w:rsidRPr="00CE2BD1">
        <w:rPr>
          <w:rFonts w:ascii="Arial" w:hAnsi="Arial" w:cs="Arial"/>
        </w:rPr>
        <w:tab/>
      </w:r>
      <w:r w:rsidR="00C04A4E" w:rsidRPr="00CE2BD1">
        <w:rPr>
          <w:rFonts w:ascii="Arial" w:hAnsi="Arial" w:cs="Arial"/>
          <w:b/>
        </w:rPr>
        <w:t>Translator</w:t>
      </w:r>
      <w:r w:rsidR="00CE2BD1">
        <w:rPr>
          <w:rFonts w:ascii="Arial" w:hAnsi="Arial" w:cs="Arial"/>
          <w:b/>
        </w:rPr>
        <w:t xml:space="preserve"> </w:t>
      </w:r>
      <w:r w:rsidR="00C04A4E" w:rsidRPr="00CE2BD1">
        <w:rPr>
          <w:rFonts w:ascii="Arial" w:hAnsi="Arial" w:cs="Arial"/>
        </w:rPr>
        <w:t>-</w:t>
      </w:r>
      <w:r w:rsidR="00715E7C" w:rsidRPr="00CE2BD1">
        <w:rPr>
          <w:rFonts w:ascii="Arial" w:hAnsi="Arial" w:cs="Arial"/>
        </w:rPr>
        <w:t xml:space="preserve"> Petite Galloise - Freelance </w:t>
      </w:r>
      <w:r w:rsidR="00C04A4E" w:rsidRPr="00CE2BD1">
        <w:rPr>
          <w:rFonts w:ascii="Arial" w:hAnsi="Arial" w:cs="Arial"/>
        </w:rPr>
        <w:t>- Antibes, France and Rickmansworth, UK</w:t>
      </w:r>
    </w:p>
    <w:p w:rsidR="00CE19D0" w:rsidRPr="00CE2BD1" w:rsidRDefault="00DB488D" w:rsidP="006C2BDF">
      <w:pPr>
        <w:pStyle w:val="ListParagraph"/>
        <w:numPr>
          <w:ilvl w:val="0"/>
          <w:numId w:val="2"/>
        </w:numPr>
        <w:spacing w:after="60" w:line="240" w:lineRule="auto"/>
        <w:ind w:left="1797" w:hanging="357"/>
        <w:jc w:val="both"/>
        <w:rPr>
          <w:rFonts w:ascii="Arial" w:hAnsi="Arial" w:cs="Arial"/>
        </w:rPr>
      </w:pPr>
      <w:r w:rsidRPr="00CE2BD1">
        <w:rPr>
          <w:rFonts w:ascii="Arial" w:hAnsi="Arial" w:cs="Arial"/>
        </w:rPr>
        <w:t xml:space="preserve">Consumer </w:t>
      </w:r>
      <w:r w:rsidR="005E12E9" w:rsidRPr="00CE2BD1">
        <w:rPr>
          <w:rFonts w:ascii="Arial" w:hAnsi="Arial" w:cs="Arial"/>
        </w:rPr>
        <w:t>magazine articles (h</w:t>
      </w:r>
      <w:r w:rsidR="00E8452E" w:rsidRPr="00CE2BD1">
        <w:rPr>
          <w:rFonts w:ascii="Arial" w:hAnsi="Arial" w:cs="Arial"/>
        </w:rPr>
        <w:t>eadlines, kickers and body copy</w:t>
      </w:r>
      <w:r w:rsidR="005E12E9" w:rsidRPr="00CE2BD1">
        <w:rPr>
          <w:rFonts w:ascii="Arial" w:hAnsi="Arial" w:cs="Arial"/>
        </w:rPr>
        <w:t>)</w:t>
      </w:r>
      <w:r w:rsidRPr="00CE2BD1">
        <w:rPr>
          <w:rFonts w:ascii="Arial" w:hAnsi="Arial" w:cs="Arial"/>
        </w:rPr>
        <w:t xml:space="preserve"> </w:t>
      </w:r>
      <w:r w:rsidR="005E12E9" w:rsidRPr="00CE2BD1">
        <w:rPr>
          <w:rFonts w:ascii="Arial" w:hAnsi="Arial" w:cs="Arial"/>
        </w:rPr>
        <w:t>covering</w:t>
      </w:r>
      <w:r w:rsidR="000E16AC" w:rsidRPr="00CE2BD1">
        <w:rPr>
          <w:rFonts w:ascii="Arial" w:hAnsi="Arial" w:cs="Arial"/>
        </w:rPr>
        <w:t xml:space="preserve">: </w:t>
      </w:r>
      <w:r w:rsidR="00463B3C" w:rsidRPr="00CE2BD1">
        <w:rPr>
          <w:rFonts w:ascii="Arial" w:hAnsi="Arial" w:cs="Arial"/>
        </w:rPr>
        <w:t xml:space="preserve">art </w:t>
      </w:r>
      <w:r w:rsidR="00E8452E" w:rsidRPr="00CE2BD1">
        <w:rPr>
          <w:rFonts w:ascii="Arial" w:hAnsi="Arial" w:cs="Arial"/>
        </w:rPr>
        <w:t>exhibitions; beauty and fashion</w:t>
      </w:r>
      <w:r w:rsidR="00CE19D0" w:rsidRPr="00CE2BD1">
        <w:rPr>
          <w:rFonts w:ascii="Arial" w:hAnsi="Arial" w:cs="Arial"/>
        </w:rPr>
        <w:t xml:space="preserve">; </w:t>
      </w:r>
      <w:r w:rsidR="00E8452E" w:rsidRPr="00CE2BD1">
        <w:rPr>
          <w:rFonts w:ascii="Arial" w:hAnsi="Arial" w:cs="Arial"/>
        </w:rPr>
        <w:t xml:space="preserve">business </w:t>
      </w:r>
      <w:r w:rsidR="000E16AC" w:rsidRPr="00CE2BD1">
        <w:rPr>
          <w:rFonts w:ascii="Arial" w:hAnsi="Arial" w:cs="Arial"/>
        </w:rPr>
        <w:t>and priv</w:t>
      </w:r>
      <w:r w:rsidR="00463B3C" w:rsidRPr="00CE2BD1">
        <w:rPr>
          <w:rFonts w:ascii="Arial" w:hAnsi="Arial" w:cs="Arial"/>
        </w:rPr>
        <w:t>ate aviation; chefs and signature</w:t>
      </w:r>
      <w:r w:rsidR="00CE19D0" w:rsidRPr="00CE2BD1">
        <w:rPr>
          <w:rFonts w:ascii="Arial" w:hAnsi="Arial" w:cs="Arial"/>
        </w:rPr>
        <w:t xml:space="preserve"> recipes; film, literature and music festivals; </w:t>
      </w:r>
      <w:r w:rsidR="000E16AC" w:rsidRPr="00CE2BD1">
        <w:rPr>
          <w:rFonts w:ascii="Arial" w:hAnsi="Arial" w:cs="Arial"/>
        </w:rPr>
        <w:t xml:space="preserve">food and beverages; </w:t>
      </w:r>
      <w:r w:rsidR="00CE19D0" w:rsidRPr="00CE2BD1">
        <w:rPr>
          <w:rFonts w:ascii="Arial" w:hAnsi="Arial" w:cs="Arial"/>
          <w:i/>
        </w:rPr>
        <w:t>haute couture</w:t>
      </w:r>
      <w:r w:rsidR="00463B3C" w:rsidRPr="00CE2BD1">
        <w:rPr>
          <w:rFonts w:ascii="Arial" w:hAnsi="Arial" w:cs="Arial"/>
        </w:rPr>
        <w:t xml:space="preserve"> and </w:t>
      </w:r>
      <w:r w:rsidR="00CE19D0" w:rsidRPr="00CE2BD1">
        <w:rPr>
          <w:rFonts w:ascii="Arial" w:hAnsi="Arial" w:cs="Arial"/>
          <w:i/>
        </w:rPr>
        <w:t xml:space="preserve">haute </w:t>
      </w:r>
      <w:proofErr w:type="spellStart"/>
      <w:r w:rsidR="00CE19D0" w:rsidRPr="00CE2BD1">
        <w:rPr>
          <w:rFonts w:ascii="Arial" w:hAnsi="Arial" w:cs="Arial"/>
          <w:i/>
        </w:rPr>
        <w:t>joaillerie</w:t>
      </w:r>
      <w:proofErr w:type="spellEnd"/>
      <w:r w:rsidR="00CE19D0" w:rsidRPr="00CE2BD1">
        <w:rPr>
          <w:rFonts w:ascii="Arial" w:hAnsi="Arial" w:cs="Arial"/>
        </w:rPr>
        <w:t xml:space="preserve">; </w:t>
      </w:r>
      <w:r w:rsidR="00E8452E" w:rsidRPr="00CE2BD1">
        <w:rPr>
          <w:rFonts w:ascii="Arial" w:hAnsi="Arial" w:cs="Arial"/>
        </w:rPr>
        <w:t>holiday and travel destinations; hotel news, product</w:t>
      </w:r>
      <w:r w:rsidR="005E12E9" w:rsidRPr="00CE2BD1">
        <w:rPr>
          <w:rFonts w:ascii="Arial" w:hAnsi="Arial" w:cs="Arial"/>
        </w:rPr>
        <w:t xml:space="preserve">s, </w:t>
      </w:r>
      <w:r w:rsidR="00E8452E" w:rsidRPr="00CE2BD1">
        <w:rPr>
          <w:rFonts w:ascii="Arial" w:hAnsi="Arial" w:cs="Arial"/>
        </w:rPr>
        <w:t>service</w:t>
      </w:r>
      <w:r w:rsidR="005E12E9" w:rsidRPr="00CE2BD1">
        <w:rPr>
          <w:rFonts w:ascii="Arial" w:hAnsi="Arial" w:cs="Arial"/>
        </w:rPr>
        <w:t>s and offers</w:t>
      </w:r>
      <w:r w:rsidR="00CE19D0" w:rsidRPr="00CE2BD1">
        <w:rPr>
          <w:rFonts w:ascii="Arial" w:hAnsi="Arial" w:cs="Arial"/>
        </w:rPr>
        <w:t xml:space="preserve">; </w:t>
      </w:r>
      <w:r w:rsidR="00463B3C" w:rsidRPr="00CE2BD1">
        <w:rPr>
          <w:rFonts w:ascii="Arial" w:hAnsi="Arial" w:cs="Arial"/>
        </w:rPr>
        <w:t>sport</w:t>
      </w:r>
      <w:r w:rsidR="005E12E9" w:rsidRPr="00CE2BD1">
        <w:rPr>
          <w:rFonts w:ascii="Arial" w:hAnsi="Arial" w:cs="Arial"/>
        </w:rPr>
        <w:t>s</w:t>
      </w:r>
    </w:p>
    <w:p w:rsidR="00E8452E" w:rsidRPr="00CE2BD1" w:rsidRDefault="000E16AC" w:rsidP="006C2BDF">
      <w:pPr>
        <w:pStyle w:val="ListParagraph"/>
        <w:numPr>
          <w:ilvl w:val="0"/>
          <w:numId w:val="2"/>
        </w:numPr>
        <w:spacing w:after="60" w:line="240" w:lineRule="auto"/>
        <w:ind w:left="1797" w:hanging="357"/>
        <w:jc w:val="both"/>
        <w:rPr>
          <w:rFonts w:ascii="Arial" w:hAnsi="Arial" w:cs="Arial"/>
        </w:rPr>
      </w:pPr>
      <w:r w:rsidRPr="00CE2BD1">
        <w:rPr>
          <w:rFonts w:ascii="Arial" w:hAnsi="Arial" w:cs="Arial"/>
        </w:rPr>
        <w:t>U</w:t>
      </w:r>
      <w:r w:rsidR="003C00E3" w:rsidRPr="00CE2BD1">
        <w:rPr>
          <w:rFonts w:ascii="Arial" w:hAnsi="Arial" w:cs="Arial"/>
        </w:rPr>
        <w:t>ser</w:t>
      </w:r>
      <w:r w:rsidR="00D05B53" w:rsidRPr="00CE2BD1">
        <w:rPr>
          <w:rFonts w:ascii="Arial" w:hAnsi="Arial" w:cs="Arial"/>
        </w:rPr>
        <w:t xml:space="preserve"> manuals for </w:t>
      </w:r>
      <w:r w:rsidR="005E12E9" w:rsidRPr="00CE2BD1">
        <w:rPr>
          <w:rFonts w:ascii="Arial" w:hAnsi="Arial" w:cs="Arial"/>
        </w:rPr>
        <w:t>digital</w:t>
      </w:r>
      <w:r w:rsidR="000D3E56" w:rsidRPr="00CE2BD1">
        <w:rPr>
          <w:rFonts w:ascii="Arial" w:hAnsi="Arial" w:cs="Arial"/>
        </w:rPr>
        <w:t xml:space="preserve"> accessories</w:t>
      </w:r>
    </w:p>
    <w:p w:rsidR="000E16AC" w:rsidRPr="00CE2BD1" w:rsidRDefault="00463B3C" w:rsidP="006C2BDF">
      <w:pPr>
        <w:pStyle w:val="ListParagraph"/>
        <w:numPr>
          <w:ilvl w:val="0"/>
          <w:numId w:val="2"/>
        </w:numPr>
        <w:spacing w:after="60" w:line="240" w:lineRule="auto"/>
        <w:ind w:left="1797" w:hanging="357"/>
        <w:jc w:val="both"/>
        <w:rPr>
          <w:rFonts w:ascii="Arial" w:hAnsi="Arial" w:cs="Arial"/>
        </w:rPr>
      </w:pPr>
      <w:r w:rsidRPr="00CE2BD1">
        <w:rPr>
          <w:rFonts w:ascii="Arial" w:hAnsi="Arial" w:cs="Arial"/>
        </w:rPr>
        <w:t xml:space="preserve">Website text </w:t>
      </w:r>
      <w:r w:rsidR="000E16AC" w:rsidRPr="00CE2BD1">
        <w:rPr>
          <w:rFonts w:ascii="Arial" w:hAnsi="Arial" w:cs="Arial"/>
        </w:rPr>
        <w:t xml:space="preserve">covering </w:t>
      </w:r>
      <w:r w:rsidRPr="00CE2BD1">
        <w:rPr>
          <w:rFonts w:ascii="Arial" w:hAnsi="Arial" w:cs="Arial"/>
        </w:rPr>
        <w:t xml:space="preserve">airport </w:t>
      </w:r>
      <w:r w:rsidR="000E16AC" w:rsidRPr="00CE2BD1">
        <w:rPr>
          <w:rFonts w:ascii="Arial" w:hAnsi="Arial" w:cs="Arial"/>
        </w:rPr>
        <w:t>news, promotions and services</w:t>
      </w:r>
    </w:p>
    <w:p w:rsidR="006C2BDF" w:rsidRPr="00CE2BD1" w:rsidRDefault="005E12E9" w:rsidP="006C2BDF">
      <w:pPr>
        <w:pStyle w:val="ListParagraph"/>
        <w:numPr>
          <w:ilvl w:val="0"/>
          <w:numId w:val="2"/>
        </w:numPr>
        <w:spacing w:after="60" w:line="240" w:lineRule="auto"/>
        <w:ind w:left="1797" w:hanging="357"/>
        <w:jc w:val="both"/>
        <w:rPr>
          <w:rFonts w:ascii="Arial" w:hAnsi="Arial" w:cs="Arial"/>
        </w:rPr>
      </w:pPr>
      <w:r w:rsidRPr="00CE2BD1">
        <w:rPr>
          <w:rFonts w:ascii="Arial" w:hAnsi="Arial" w:cs="Arial"/>
        </w:rPr>
        <w:t>Knitting patterns</w:t>
      </w:r>
    </w:p>
    <w:p w:rsidR="005E12E9" w:rsidRDefault="006C2BDF" w:rsidP="006C2BDF">
      <w:pPr>
        <w:pStyle w:val="ListParagraph"/>
        <w:numPr>
          <w:ilvl w:val="0"/>
          <w:numId w:val="2"/>
        </w:numPr>
        <w:spacing w:after="60" w:line="240" w:lineRule="auto"/>
        <w:ind w:left="1797" w:hanging="357"/>
        <w:jc w:val="both"/>
        <w:rPr>
          <w:rFonts w:ascii="Arial" w:hAnsi="Arial" w:cs="Arial"/>
        </w:rPr>
      </w:pPr>
      <w:r w:rsidRPr="00CE2BD1">
        <w:rPr>
          <w:rFonts w:ascii="Arial" w:hAnsi="Arial" w:cs="Arial"/>
        </w:rPr>
        <w:t>R</w:t>
      </w:r>
      <w:r w:rsidR="005E12E9" w:rsidRPr="00CE2BD1">
        <w:rPr>
          <w:rFonts w:ascii="Arial" w:hAnsi="Arial" w:cs="Arial"/>
        </w:rPr>
        <w:t>estaurant menus</w:t>
      </w:r>
    </w:p>
    <w:p w:rsidR="00C04A4E" w:rsidRPr="00CE2BD1" w:rsidRDefault="00C04A4E" w:rsidP="006C2BDF">
      <w:pPr>
        <w:spacing w:after="60" w:line="240" w:lineRule="auto"/>
        <w:ind w:left="1440" w:hanging="1440"/>
        <w:contextualSpacing/>
        <w:jc w:val="both"/>
        <w:rPr>
          <w:rFonts w:ascii="Arial" w:hAnsi="Arial" w:cs="Arial"/>
        </w:rPr>
      </w:pPr>
      <w:r w:rsidRPr="00CE2BD1">
        <w:rPr>
          <w:rFonts w:ascii="Arial" w:hAnsi="Arial" w:cs="Arial"/>
        </w:rPr>
        <w:t>1997-2016</w:t>
      </w:r>
      <w:r w:rsidRPr="00CE2BD1">
        <w:rPr>
          <w:rFonts w:ascii="Arial" w:hAnsi="Arial" w:cs="Arial"/>
        </w:rPr>
        <w:tab/>
      </w:r>
      <w:r w:rsidRPr="00CE2BD1">
        <w:rPr>
          <w:rFonts w:ascii="Arial" w:hAnsi="Arial" w:cs="Arial"/>
          <w:b/>
        </w:rPr>
        <w:t xml:space="preserve">Company </w:t>
      </w:r>
      <w:proofErr w:type="gramStart"/>
      <w:r w:rsidRPr="00CE2BD1">
        <w:rPr>
          <w:rFonts w:ascii="Arial" w:hAnsi="Arial" w:cs="Arial"/>
          <w:b/>
        </w:rPr>
        <w:t>Secretary</w:t>
      </w:r>
      <w:proofErr w:type="gramEnd"/>
      <w:r w:rsidRPr="00CE2BD1">
        <w:rPr>
          <w:rFonts w:ascii="Arial" w:hAnsi="Arial" w:cs="Arial"/>
        </w:rPr>
        <w:t xml:space="preserve"> - Hunt Technology Ltd and its international associated companies in the UK</w:t>
      </w:r>
      <w:r w:rsidR="00DB488D" w:rsidRPr="00CE2BD1">
        <w:rPr>
          <w:rFonts w:ascii="Arial" w:hAnsi="Arial" w:cs="Arial"/>
        </w:rPr>
        <w:t xml:space="preserve"> </w:t>
      </w:r>
      <w:r w:rsidRPr="00CE2BD1">
        <w:rPr>
          <w:rFonts w:ascii="Arial" w:hAnsi="Arial" w:cs="Arial"/>
        </w:rPr>
        <w:t>and Peoples Republic of China</w:t>
      </w:r>
      <w:r w:rsidR="00B14765" w:rsidRPr="00CE2BD1">
        <w:rPr>
          <w:rFonts w:ascii="Arial" w:hAnsi="Arial" w:cs="Arial"/>
        </w:rPr>
        <w:t xml:space="preserve">.  </w:t>
      </w:r>
      <w:r w:rsidR="006C2BDF" w:rsidRPr="00CE2BD1">
        <w:rPr>
          <w:rFonts w:ascii="Arial" w:hAnsi="Arial" w:cs="Arial"/>
        </w:rPr>
        <w:t>Diverse r</w:t>
      </w:r>
      <w:r w:rsidR="00947C80" w:rsidRPr="00CE2BD1">
        <w:rPr>
          <w:rFonts w:ascii="Arial" w:hAnsi="Arial" w:cs="Arial"/>
        </w:rPr>
        <w:t>ole covering:</w:t>
      </w:r>
    </w:p>
    <w:p w:rsidR="00C04A4E" w:rsidRPr="00CE2BD1" w:rsidRDefault="00B14765" w:rsidP="006C2BDF">
      <w:pPr>
        <w:pStyle w:val="ListParagraph"/>
        <w:numPr>
          <w:ilvl w:val="0"/>
          <w:numId w:val="1"/>
        </w:numPr>
        <w:spacing w:after="60" w:line="240" w:lineRule="auto"/>
        <w:ind w:left="1797" w:hanging="357"/>
        <w:jc w:val="both"/>
        <w:rPr>
          <w:rFonts w:ascii="Arial" w:hAnsi="Arial" w:cs="Arial"/>
        </w:rPr>
      </w:pPr>
      <w:r w:rsidRPr="00CE2BD1">
        <w:rPr>
          <w:rFonts w:ascii="Arial" w:hAnsi="Arial" w:cs="Arial"/>
          <w:b/>
        </w:rPr>
        <w:t>A</w:t>
      </w:r>
      <w:r w:rsidR="00C04A4E" w:rsidRPr="00CE2BD1">
        <w:rPr>
          <w:rFonts w:ascii="Arial" w:hAnsi="Arial" w:cs="Arial"/>
          <w:b/>
        </w:rPr>
        <w:t xml:space="preserve">ccounting </w:t>
      </w:r>
      <w:r w:rsidRPr="00CE2BD1">
        <w:rPr>
          <w:rFonts w:ascii="Arial" w:hAnsi="Arial" w:cs="Arial"/>
          <w:b/>
        </w:rPr>
        <w:t>and F</w:t>
      </w:r>
      <w:r w:rsidR="00C04A4E" w:rsidRPr="00CE2BD1">
        <w:rPr>
          <w:rFonts w:ascii="Arial" w:hAnsi="Arial" w:cs="Arial"/>
          <w:b/>
        </w:rPr>
        <w:t>inance</w:t>
      </w:r>
      <w:r w:rsidR="001C2924" w:rsidRPr="00CE2BD1">
        <w:rPr>
          <w:rFonts w:ascii="Arial" w:hAnsi="Arial" w:cs="Arial"/>
          <w:b/>
        </w:rPr>
        <w:t>:</w:t>
      </w:r>
      <w:r w:rsidR="001C2924" w:rsidRPr="00CE2BD1">
        <w:rPr>
          <w:rFonts w:ascii="Arial" w:hAnsi="Arial" w:cs="Arial"/>
        </w:rPr>
        <w:t xml:space="preserve"> budget setting and control; cheque signatory, payroll authorisation, primary invoice approval; troubleshooting audits and investigations</w:t>
      </w:r>
    </w:p>
    <w:p w:rsidR="00F80D58" w:rsidRPr="00CE2BD1" w:rsidRDefault="00F80D58" w:rsidP="006C2BDF">
      <w:pPr>
        <w:pStyle w:val="ListParagraph"/>
        <w:spacing w:after="60" w:line="72" w:lineRule="auto"/>
        <w:jc w:val="both"/>
        <w:rPr>
          <w:rFonts w:ascii="Arial" w:hAnsi="Arial" w:cs="Arial"/>
        </w:rPr>
      </w:pPr>
    </w:p>
    <w:p w:rsidR="001C2924" w:rsidRPr="00CE2BD1" w:rsidRDefault="00B14765" w:rsidP="006C2BDF">
      <w:pPr>
        <w:pStyle w:val="ListParagraph"/>
        <w:numPr>
          <w:ilvl w:val="0"/>
          <w:numId w:val="1"/>
        </w:numPr>
        <w:spacing w:after="60" w:line="240" w:lineRule="auto"/>
        <w:ind w:left="1797" w:hanging="357"/>
        <w:jc w:val="both"/>
        <w:rPr>
          <w:rFonts w:ascii="Arial" w:hAnsi="Arial" w:cs="Arial"/>
        </w:rPr>
      </w:pPr>
      <w:r w:rsidRPr="00CE2BD1">
        <w:rPr>
          <w:rFonts w:ascii="Arial" w:hAnsi="Arial" w:cs="Arial"/>
          <w:b/>
        </w:rPr>
        <w:t>Corporate R</w:t>
      </w:r>
      <w:r w:rsidR="001C2924" w:rsidRPr="00CE2BD1">
        <w:rPr>
          <w:rFonts w:ascii="Arial" w:hAnsi="Arial" w:cs="Arial"/>
          <w:b/>
        </w:rPr>
        <w:t>eporting:</w:t>
      </w:r>
      <w:r w:rsidR="001C2924" w:rsidRPr="00CE2BD1">
        <w:rPr>
          <w:rFonts w:ascii="Arial" w:hAnsi="Arial" w:cs="Arial"/>
        </w:rPr>
        <w:t xml:space="preserve"> business plan preparation; meeting planning, </w:t>
      </w:r>
      <w:r w:rsidR="001726EA" w:rsidRPr="00CE2BD1">
        <w:rPr>
          <w:rFonts w:ascii="Arial" w:hAnsi="Arial" w:cs="Arial"/>
        </w:rPr>
        <w:t xml:space="preserve">extensive report </w:t>
      </w:r>
      <w:r w:rsidR="001C2924" w:rsidRPr="00CE2BD1">
        <w:rPr>
          <w:rFonts w:ascii="Arial" w:hAnsi="Arial" w:cs="Arial"/>
        </w:rPr>
        <w:t>preparation a</w:t>
      </w:r>
      <w:r w:rsidR="001726EA" w:rsidRPr="00CE2BD1">
        <w:rPr>
          <w:rFonts w:ascii="Arial" w:hAnsi="Arial" w:cs="Arial"/>
        </w:rPr>
        <w:t>n</w:t>
      </w:r>
      <w:r w:rsidR="001C2924" w:rsidRPr="00CE2BD1">
        <w:rPr>
          <w:rFonts w:ascii="Arial" w:hAnsi="Arial" w:cs="Arial"/>
        </w:rPr>
        <w:t>d minute taking</w:t>
      </w:r>
    </w:p>
    <w:p w:rsidR="00F80D58" w:rsidRPr="00CE2BD1" w:rsidRDefault="00F80D58" w:rsidP="006C2BDF">
      <w:pPr>
        <w:pStyle w:val="ListParagraph"/>
        <w:spacing w:after="60" w:line="72" w:lineRule="auto"/>
        <w:rPr>
          <w:rFonts w:ascii="Arial" w:hAnsi="Arial" w:cs="Arial"/>
        </w:rPr>
      </w:pPr>
    </w:p>
    <w:p w:rsidR="001C2924" w:rsidRPr="00CE2BD1" w:rsidRDefault="00B14765" w:rsidP="006C2BDF">
      <w:pPr>
        <w:pStyle w:val="ListParagraph"/>
        <w:numPr>
          <w:ilvl w:val="0"/>
          <w:numId w:val="1"/>
        </w:numPr>
        <w:spacing w:after="60" w:line="240" w:lineRule="auto"/>
        <w:ind w:left="1797" w:hanging="357"/>
        <w:jc w:val="both"/>
        <w:rPr>
          <w:rFonts w:ascii="Arial" w:hAnsi="Arial" w:cs="Arial"/>
        </w:rPr>
      </w:pPr>
      <w:r w:rsidRPr="00CE2BD1">
        <w:rPr>
          <w:rFonts w:ascii="Arial" w:hAnsi="Arial" w:cs="Arial"/>
          <w:b/>
        </w:rPr>
        <w:t>Executive A</w:t>
      </w:r>
      <w:r w:rsidR="001C2924" w:rsidRPr="00CE2BD1">
        <w:rPr>
          <w:rFonts w:ascii="Arial" w:hAnsi="Arial" w:cs="Arial"/>
          <w:b/>
        </w:rPr>
        <w:t xml:space="preserve">dministration: </w:t>
      </w:r>
      <w:r w:rsidR="001820A5" w:rsidRPr="00CE2BD1">
        <w:rPr>
          <w:rFonts w:ascii="Arial" w:hAnsi="Arial" w:cs="Arial"/>
        </w:rPr>
        <w:t>business</w:t>
      </w:r>
      <w:r w:rsidR="00DB488D" w:rsidRPr="00CE2BD1">
        <w:rPr>
          <w:rFonts w:ascii="Arial" w:hAnsi="Arial" w:cs="Arial"/>
        </w:rPr>
        <w:t xml:space="preserve"> </w:t>
      </w:r>
      <w:r w:rsidR="001820A5" w:rsidRPr="00CE2BD1">
        <w:rPr>
          <w:rFonts w:ascii="Arial" w:hAnsi="Arial" w:cs="Arial"/>
        </w:rPr>
        <w:t xml:space="preserve">and development research projects; </w:t>
      </w:r>
      <w:r w:rsidR="001726EA" w:rsidRPr="00CE2BD1">
        <w:rPr>
          <w:rFonts w:ascii="Arial" w:hAnsi="Arial" w:cs="Arial"/>
        </w:rPr>
        <w:t xml:space="preserve">editing and proof-reading </w:t>
      </w:r>
      <w:r w:rsidR="00671877" w:rsidRPr="00CE2BD1">
        <w:rPr>
          <w:rFonts w:ascii="Arial" w:hAnsi="Arial" w:cs="Arial"/>
        </w:rPr>
        <w:t>fiction and non-fiction</w:t>
      </w:r>
      <w:r w:rsidR="00DB488D" w:rsidRPr="00CE2BD1">
        <w:rPr>
          <w:rFonts w:ascii="Arial" w:hAnsi="Arial" w:cs="Arial"/>
        </w:rPr>
        <w:t xml:space="preserve"> </w:t>
      </w:r>
      <w:r w:rsidR="00671877" w:rsidRPr="00CE2BD1">
        <w:rPr>
          <w:rFonts w:ascii="Arial" w:hAnsi="Arial" w:cs="Arial"/>
        </w:rPr>
        <w:t xml:space="preserve">works </w:t>
      </w:r>
      <w:r w:rsidR="001726EA" w:rsidRPr="00CE2BD1">
        <w:rPr>
          <w:rFonts w:ascii="Arial" w:hAnsi="Arial" w:cs="Arial"/>
        </w:rPr>
        <w:t>for private publication; facilities</w:t>
      </w:r>
      <w:r w:rsidR="00DD27D2" w:rsidRPr="00CE2BD1">
        <w:rPr>
          <w:rFonts w:ascii="Arial" w:hAnsi="Arial" w:cs="Arial"/>
        </w:rPr>
        <w:t xml:space="preserve"> management</w:t>
      </w:r>
      <w:r w:rsidR="001820A5" w:rsidRPr="00CE2BD1">
        <w:rPr>
          <w:rFonts w:ascii="Arial" w:hAnsi="Arial" w:cs="Arial"/>
        </w:rPr>
        <w:t xml:space="preserve">; </w:t>
      </w:r>
      <w:r w:rsidR="00671877" w:rsidRPr="00CE2BD1">
        <w:rPr>
          <w:rFonts w:ascii="Arial" w:hAnsi="Arial" w:cs="Arial"/>
        </w:rPr>
        <w:t>production</w:t>
      </w:r>
      <w:r w:rsidR="00DB488D" w:rsidRPr="00CE2BD1">
        <w:rPr>
          <w:rFonts w:ascii="Arial" w:hAnsi="Arial" w:cs="Arial"/>
        </w:rPr>
        <w:t xml:space="preserve"> </w:t>
      </w:r>
      <w:r w:rsidR="00671877" w:rsidRPr="00CE2BD1">
        <w:rPr>
          <w:rFonts w:ascii="Arial" w:hAnsi="Arial" w:cs="Arial"/>
        </w:rPr>
        <w:t>of internal and external business documentation</w:t>
      </w:r>
    </w:p>
    <w:p w:rsidR="00F80D58" w:rsidRPr="00CE2BD1" w:rsidRDefault="00F80D58" w:rsidP="006C2BDF">
      <w:pPr>
        <w:pStyle w:val="ListParagraph"/>
        <w:spacing w:after="60" w:line="72" w:lineRule="auto"/>
        <w:rPr>
          <w:rFonts w:ascii="Arial" w:hAnsi="Arial" w:cs="Arial"/>
        </w:rPr>
      </w:pPr>
    </w:p>
    <w:p w:rsidR="001C2924" w:rsidRPr="00CE2BD1" w:rsidRDefault="00B14765" w:rsidP="006C2BDF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CE2BD1">
        <w:rPr>
          <w:rFonts w:ascii="Arial" w:hAnsi="Arial" w:cs="Arial"/>
          <w:b/>
        </w:rPr>
        <w:t>Human R</w:t>
      </w:r>
      <w:r w:rsidR="001C2924" w:rsidRPr="00CE2BD1">
        <w:rPr>
          <w:rFonts w:ascii="Arial" w:hAnsi="Arial" w:cs="Arial"/>
          <w:b/>
        </w:rPr>
        <w:t>esources:</w:t>
      </w:r>
      <w:r w:rsidR="001C2924" w:rsidRPr="00CE2BD1">
        <w:rPr>
          <w:rFonts w:ascii="Arial" w:hAnsi="Arial" w:cs="Arial"/>
        </w:rPr>
        <w:t xml:space="preserve"> counselling; drafting company handbook, contracts</w:t>
      </w:r>
      <w:r w:rsidR="00DD27D2" w:rsidRPr="00CE2BD1">
        <w:rPr>
          <w:rFonts w:ascii="Arial" w:hAnsi="Arial" w:cs="Arial"/>
        </w:rPr>
        <w:t>,</w:t>
      </w:r>
      <w:r w:rsidR="001C2924" w:rsidRPr="00CE2BD1">
        <w:rPr>
          <w:rFonts w:ascii="Arial" w:hAnsi="Arial" w:cs="Arial"/>
        </w:rPr>
        <w:t xml:space="preserve"> amendments and correspondence; investigations and disciplinary proceedings; performance </w:t>
      </w:r>
      <w:r w:rsidR="00F80D58" w:rsidRPr="00CE2BD1">
        <w:rPr>
          <w:rFonts w:ascii="Arial" w:hAnsi="Arial" w:cs="Arial"/>
        </w:rPr>
        <w:t xml:space="preserve">appraisal and assessment; </w:t>
      </w:r>
      <w:r w:rsidR="001C2924" w:rsidRPr="00CE2BD1">
        <w:rPr>
          <w:rFonts w:ascii="Arial" w:hAnsi="Arial" w:cs="Arial"/>
        </w:rPr>
        <w:t xml:space="preserve">designing and delivering training; organising and preparing social events </w:t>
      </w:r>
      <w:r w:rsidR="00F80D58" w:rsidRPr="00CE2BD1">
        <w:rPr>
          <w:rFonts w:ascii="Arial" w:hAnsi="Arial" w:cs="Arial"/>
        </w:rPr>
        <w:t>and team briefings; recruitment and</w:t>
      </w:r>
      <w:r w:rsidR="001C2924" w:rsidRPr="00CE2BD1">
        <w:rPr>
          <w:rFonts w:ascii="Arial" w:hAnsi="Arial" w:cs="Arial"/>
        </w:rPr>
        <w:t xml:space="preserve"> terminations </w:t>
      </w:r>
    </w:p>
    <w:p w:rsidR="00BD08F7" w:rsidRPr="00CE2BD1" w:rsidRDefault="00BD08F7" w:rsidP="006C2BDF">
      <w:pPr>
        <w:pStyle w:val="ListParagraph"/>
        <w:spacing w:after="60" w:line="72" w:lineRule="auto"/>
        <w:rPr>
          <w:rFonts w:ascii="Arial" w:hAnsi="Arial" w:cs="Arial"/>
        </w:rPr>
      </w:pPr>
    </w:p>
    <w:p w:rsidR="00BD08F7" w:rsidRPr="00CE2BD1" w:rsidRDefault="00BD08F7" w:rsidP="006C2BDF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CE2BD1">
        <w:rPr>
          <w:rFonts w:ascii="Arial" w:hAnsi="Arial" w:cs="Arial"/>
          <w:b/>
        </w:rPr>
        <w:lastRenderedPageBreak/>
        <w:t>International Business Transformation:</w:t>
      </w:r>
      <w:r w:rsidRPr="00CE2BD1">
        <w:rPr>
          <w:rFonts w:ascii="Arial" w:hAnsi="Arial" w:cs="Arial"/>
        </w:rPr>
        <w:t xml:space="preserve"> data room compilation and management</w:t>
      </w:r>
      <w:r w:rsidR="00DB488D" w:rsidRPr="00CE2BD1">
        <w:rPr>
          <w:rFonts w:ascii="Arial" w:hAnsi="Arial" w:cs="Arial"/>
        </w:rPr>
        <w:t xml:space="preserve"> </w:t>
      </w:r>
      <w:r w:rsidR="00EF3E56" w:rsidRPr="00CE2BD1">
        <w:rPr>
          <w:rFonts w:ascii="Arial" w:hAnsi="Arial" w:cs="Arial"/>
        </w:rPr>
        <w:t>in the UK an</w:t>
      </w:r>
      <w:r w:rsidR="00A229F7" w:rsidRPr="00CE2BD1">
        <w:rPr>
          <w:rFonts w:ascii="Arial" w:hAnsi="Arial" w:cs="Arial"/>
        </w:rPr>
        <w:t>d</w:t>
      </w:r>
      <w:r w:rsidR="00EF3E56" w:rsidRPr="00CE2BD1">
        <w:rPr>
          <w:rFonts w:ascii="Arial" w:hAnsi="Arial" w:cs="Arial"/>
        </w:rPr>
        <w:t xml:space="preserve"> China </w:t>
      </w:r>
      <w:r w:rsidR="00EE1D5E" w:rsidRPr="00CE2BD1">
        <w:rPr>
          <w:rFonts w:ascii="Arial" w:hAnsi="Arial" w:cs="Arial"/>
        </w:rPr>
        <w:t>on sale of the h</w:t>
      </w:r>
      <w:r w:rsidR="00A229F7" w:rsidRPr="00CE2BD1">
        <w:rPr>
          <w:rFonts w:ascii="Arial" w:hAnsi="Arial" w:cs="Arial"/>
        </w:rPr>
        <w:t>ichem</w:t>
      </w:r>
      <w:r w:rsidR="00DD27D2" w:rsidRPr="00CE2BD1">
        <w:rPr>
          <w:rFonts w:ascii="Arial" w:hAnsi="Arial" w:cs="Arial"/>
        </w:rPr>
        <w:t xml:space="preserve"> barrier textile business</w:t>
      </w:r>
      <w:r w:rsidRPr="00CE2BD1">
        <w:rPr>
          <w:rFonts w:ascii="Arial" w:hAnsi="Arial" w:cs="Arial"/>
        </w:rPr>
        <w:t xml:space="preserve">, </w:t>
      </w:r>
      <w:r w:rsidR="00EE1D5E" w:rsidRPr="00CE2BD1">
        <w:rPr>
          <w:rFonts w:ascii="Arial" w:hAnsi="Arial" w:cs="Arial"/>
        </w:rPr>
        <w:t xml:space="preserve">managing the Chinese </w:t>
      </w:r>
      <w:r w:rsidRPr="00CE2BD1">
        <w:rPr>
          <w:rFonts w:ascii="Arial" w:hAnsi="Arial" w:cs="Arial"/>
        </w:rPr>
        <w:t>factory unit closure</w:t>
      </w:r>
      <w:r w:rsidR="00DB488D" w:rsidRPr="00CE2BD1">
        <w:rPr>
          <w:rFonts w:ascii="Arial" w:hAnsi="Arial" w:cs="Arial"/>
        </w:rPr>
        <w:t xml:space="preserve"> </w:t>
      </w:r>
      <w:r w:rsidR="00A229F7" w:rsidRPr="00CE2BD1">
        <w:rPr>
          <w:rFonts w:ascii="Arial" w:hAnsi="Arial" w:cs="Arial"/>
        </w:rPr>
        <w:t xml:space="preserve">in situ </w:t>
      </w:r>
      <w:r w:rsidR="00EE1D5E" w:rsidRPr="00CE2BD1">
        <w:rPr>
          <w:rFonts w:ascii="Arial" w:hAnsi="Arial" w:cs="Arial"/>
        </w:rPr>
        <w:t>including protecting the physical assets,</w:t>
      </w:r>
      <w:r w:rsidR="00DB488D" w:rsidRPr="00CE2BD1">
        <w:rPr>
          <w:rFonts w:ascii="Arial" w:hAnsi="Arial" w:cs="Arial"/>
        </w:rPr>
        <w:t xml:space="preserve"> </w:t>
      </w:r>
      <w:r w:rsidR="00A229F7" w:rsidRPr="00CE2BD1">
        <w:rPr>
          <w:rFonts w:ascii="Arial" w:hAnsi="Arial" w:cs="Arial"/>
        </w:rPr>
        <w:t xml:space="preserve">supervising </w:t>
      </w:r>
      <w:r w:rsidRPr="00CE2BD1">
        <w:rPr>
          <w:rFonts w:ascii="Arial" w:hAnsi="Arial" w:cs="Arial"/>
        </w:rPr>
        <w:t>machine relocation</w:t>
      </w:r>
      <w:r w:rsidR="001714D3" w:rsidRPr="00CE2BD1">
        <w:rPr>
          <w:rFonts w:ascii="Arial" w:hAnsi="Arial" w:cs="Arial"/>
        </w:rPr>
        <w:t xml:space="preserve"> and </w:t>
      </w:r>
      <w:r w:rsidRPr="00CE2BD1">
        <w:rPr>
          <w:rFonts w:ascii="Arial" w:hAnsi="Arial" w:cs="Arial"/>
        </w:rPr>
        <w:t>team redeployment</w:t>
      </w:r>
      <w:r w:rsidR="00CE09B4" w:rsidRPr="00CE2BD1">
        <w:rPr>
          <w:rFonts w:ascii="Arial" w:hAnsi="Arial" w:cs="Arial"/>
        </w:rPr>
        <w:t xml:space="preserve"> between provinces</w:t>
      </w:r>
    </w:p>
    <w:p w:rsidR="00F80D58" w:rsidRPr="00CE2BD1" w:rsidRDefault="00F80D58" w:rsidP="006C2BDF">
      <w:pPr>
        <w:pStyle w:val="ListParagraph"/>
        <w:spacing w:after="60" w:line="72" w:lineRule="auto"/>
        <w:rPr>
          <w:rFonts w:ascii="Arial" w:hAnsi="Arial" w:cs="Arial"/>
        </w:rPr>
      </w:pPr>
    </w:p>
    <w:p w:rsidR="001C2924" w:rsidRPr="00CE2BD1" w:rsidRDefault="00B14765" w:rsidP="006C2BDF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CE2BD1">
        <w:rPr>
          <w:rFonts w:ascii="Arial" w:hAnsi="Arial" w:cs="Arial"/>
          <w:b/>
        </w:rPr>
        <w:t>Paralegal D</w:t>
      </w:r>
      <w:r w:rsidR="001C2924" w:rsidRPr="00CE2BD1">
        <w:rPr>
          <w:rFonts w:ascii="Arial" w:hAnsi="Arial" w:cs="Arial"/>
          <w:b/>
        </w:rPr>
        <w:t>uties:</w:t>
      </w:r>
      <w:r w:rsidR="00CE2BD1">
        <w:rPr>
          <w:rFonts w:ascii="Arial" w:hAnsi="Arial" w:cs="Arial"/>
          <w:b/>
        </w:rPr>
        <w:t xml:space="preserve"> </w:t>
      </w:r>
      <w:r w:rsidR="001C2924" w:rsidRPr="00CE2BD1">
        <w:rPr>
          <w:rFonts w:ascii="Arial" w:hAnsi="Arial" w:cs="Arial"/>
        </w:rPr>
        <w:t>preparing legal submissions and statements, supporting litigant at mediation and court proceedings; drafting commercial agreements and licences; trademark registration and portfolio administration</w:t>
      </w:r>
    </w:p>
    <w:p w:rsidR="00F80D58" w:rsidRPr="00CE2BD1" w:rsidRDefault="00F80D58" w:rsidP="006C2BDF">
      <w:pPr>
        <w:pStyle w:val="ListParagraph"/>
        <w:spacing w:after="60" w:line="72" w:lineRule="auto"/>
        <w:rPr>
          <w:rFonts w:ascii="Arial" w:hAnsi="Arial" w:cs="Arial"/>
        </w:rPr>
      </w:pPr>
    </w:p>
    <w:p w:rsidR="001C2924" w:rsidRPr="00CE2BD1" w:rsidRDefault="00B14765" w:rsidP="00CA6CE4">
      <w:pPr>
        <w:pStyle w:val="ListParagraph"/>
        <w:numPr>
          <w:ilvl w:val="0"/>
          <w:numId w:val="1"/>
        </w:numPr>
        <w:spacing w:after="60" w:line="240" w:lineRule="auto"/>
        <w:ind w:left="1797" w:hanging="357"/>
        <w:jc w:val="both"/>
        <w:rPr>
          <w:rFonts w:ascii="Arial" w:hAnsi="Arial" w:cs="Arial"/>
        </w:rPr>
      </w:pPr>
      <w:r w:rsidRPr="00CE2BD1">
        <w:rPr>
          <w:rFonts w:ascii="Arial" w:hAnsi="Arial" w:cs="Arial"/>
          <w:b/>
        </w:rPr>
        <w:t>R</w:t>
      </w:r>
      <w:r w:rsidR="001C2924" w:rsidRPr="00CE2BD1">
        <w:rPr>
          <w:rFonts w:ascii="Arial" w:hAnsi="Arial" w:cs="Arial"/>
          <w:b/>
        </w:rPr>
        <w:t xml:space="preserve">egulatory </w:t>
      </w:r>
      <w:r w:rsidRPr="00CE2BD1">
        <w:rPr>
          <w:rFonts w:ascii="Arial" w:hAnsi="Arial" w:cs="Arial"/>
          <w:b/>
        </w:rPr>
        <w:t>A</w:t>
      </w:r>
      <w:r w:rsidR="001C2924" w:rsidRPr="00CE2BD1">
        <w:rPr>
          <w:rFonts w:ascii="Arial" w:hAnsi="Arial" w:cs="Arial"/>
          <w:b/>
        </w:rPr>
        <w:t xml:space="preserve">ffairs: </w:t>
      </w:r>
      <w:r w:rsidR="00F80D58" w:rsidRPr="00CE2BD1">
        <w:rPr>
          <w:rFonts w:ascii="Arial" w:hAnsi="Arial" w:cs="Arial"/>
        </w:rPr>
        <w:t xml:space="preserve">annual returns; statutory books and </w:t>
      </w:r>
      <w:r w:rsidR="001C2924" w:rsidRPr="00CE2BD1">
        <w:rPr>
          <w:rFonts w:ascii="Arial" w:hAnsi="Arial" w:cs="Arial"/>
        </w:rPr>
        <w:t>filings</w:t>
      </w:r>
    </w:p>
    <w:p w:rsidR="00F80D58" w:rsidRPr="00CE2BD1" w:rsidRDefault="00F80D58" w:rsidP="006C2BDF">
      <w:pPr>
        <w:pStyle w:val="ListParagraph"/>
        <w:spacing w:after="60" w:line="72" w:lineRule="auto"/>
        <w:rPr>
          <w:rFonts w:ascii="Arial" w:hAnsi="Arial" w:cs="Arial"/>
        </w:rPr>
      </w:pPr>
    </w:p>
    <w:p w:rsidR="001C2924" w:rsidRPr="00CE2BD1" w:rsidRDefault="00B14765" w:rsidP="006C2BDF">
      <w:pPr>
        <w:pStyle w:val="ListParagraph"/>
        <w:numPr>
          <w:ilvl w:val="0"/>
          <w:numId w:val="1"/>
        </w:numPr>
        <w:spacing w:after="60" w:line="240" w:lineRule="auto"/>
        <w:ind w:left="1797" w:hanging="357"/>
        <w:jc w:val="both"/>
        <w:rPr>
          <w:rFonts w:ascii="Arial" w:hAnsi="Arial" w:cs="Arial"/>
        </w:rPr>
      </w:pPr>
      <w:r w:rsidRPr="00CE2BD1">
        <w:rPr>
          <w:rFonts w:ascii="Arial" w:hAnsi="Arial" w:cs="Arial"/>
          <w:b/>
        </w:rPr>
        <w:t>T</w:t>
      </w:r>
      <w:r w:rsidR="008C6CE0" w:rsidRPr="00CE2BD1">
        <w:rPr>
          <w:rFonts w:ascii="Arial" w:hAnsi="Arial" w:cs="Arial"/>
          <w:b/>
        </w:rPr>
        <w:t>ranslation</w:t>
      </w:r>
      <w:r w:rsidR="001C2924" w:rsidRPr="00CE2BD1">
        <w:rPr>
          <w:rFonts w:ascii="Arial" w:hAnsi="Arial" w:cs="Arial"/>
          <w:b/>
        </w:rPr>
        <w:t>:</w:t>
      </w:r>
      <w:r w:rsidR="00CE2BD1">
        <w:rPr>
          <w:rFonts w:ascii="Arial" w:hAnsi="Arial" w:cs="Arial"/>
        </w:rPr>
        <w:t xml:space="preserve"> </w:t>
      </w:r>
      <w:r w:rsidR="00BD08F7" w:rsidRPr="00CE2BD1">
        <w:rPr>
          <w:rFonts w:ascii="Arial" w:hAnsi="Arial" w:cs="Arial"/>
        </w:rPr>
        <w:t>competitor/</w:t>
      </w:r>
      <w:r w:rsidR="001C2924" w:rsidRPr="00CE2BD1">
        <w:rPr>
          <w:rFonts w:ascii="Arial" w:hAnsi="Arial" w:cs="Arial"/>
        </w:rPr>
        <w:t xml:space="preserve">supplier </w:t>
      </w:r>
      <w:r w:rsidR="00231C4F" w:rsidRPr="00CE2BD1">
        <w:rPr>
          <w:rFonts w:ascii="Arial" w:hAnsi="Arial" w:cs="Arial"/>
        </w:rPr>
        <w:t xml:space="preserve">and employee </w:t>
      </w:r>
      <w:r w:rsidR="001C2924" w:rsidRPr="00CE2BD1">
        <w:rPr>
          <w:rFonts w:ascii="Arial" w:hAnsi="Arial" w:cs="Arial"/>
        </w:rPr>
        <w:t>correspondence</w:t>
      </w:r>
      <w:r w:rsidR="00231C4F" w:rsidRPr="00CE2BD1">
        <w:rPr>
          <w:rFonts w:ascii="Arial" w:hAnsi="Arial" w:cs="Arial"/>
        </w:rPr>
        <w:t>, documents</w:t>
      </w:r>
      <w:r w:rsidR="001C2924" w:rsidRPr="00CE2BD1">
        <w:rPr>
          <w:rFonts w:ascii="Arial" w:hAnsi="Arial" w:cs="Arial"/>
        </w:rPr>
        <w:t xml:space="preserve"> and information</w:t>
      </w:r>
    </w:p>
    <w:p w:rsidR="001C2924" w:rsidRPr="00CE2BD1" w:rsidRDefault="001C2924" w:rsidP="00F80D58">
      <w:pPr>
        <w:spacing w:after="0" w:line="120" w:lineRule="auto"/>
        <w:contextualSpacing/>
        <w:jc w:val="both"/>
        <w:rPr>
          <w:rFonts w:ascii="Arial" w:hAnsi="Arial" w:cs="Arial"/>
        </w:rPr>
      </w:pPr>
    </w:p>
    <w:p w:rsidR="001C2924" w:rsidRPr="00CE2BD1" w:rsidRDefault="001C2924" w:rsidP="006C2BDF">
      <w:pPr>
        <w:spacing w:before="40" w:after="60" w:line="240" w:lineRule="auto"/>
        <w:contextualSpacing/>
        <w:jc w:val="both"/>
        <w:rPr>
          <w:rFonts w:ascii="Arial" w:hAnsi="Arial" w:cs="Arial"/>
        </w:rPr>
      </w:pPr>
      <w:r w:rsidRPr="00CE2BD1">
        <w:rPr>
          <w:rFonts w:ascii="Arial" w:hAnsi="Arial" w:cs="Arial"/>
        </w:rPr>
        <w:t>1993-1997</w:t>
      </w:r>
      <w:r w:rsidRPr="00CE2BD1">
        <w:rPr>
          <w:rFonts w:ascii="Arial" w:hAnsi="Arial" w:cs="Arial"/>
        </w:rPr>
        <w:tab/>
      </w:r>
      <w:r w:rsidR="00947C80" w:rsidRPr="00CE2BD1">
        <w:rPr>
          <w:rFonts w:ascii="Arial" w:hAnsi="Arial" w:cs="Arial"/>
          <w:b/>
        </w:rPr>
        <w:t xml:space="preserve">Linguist/Translator </w:t>
      </w:r>
      <w:r w:rsidR="00FD75B5" w:rsidRPr="00CE2BD1">
        <w:rPr>
          <w:rFonts w:ascii="Arial" w:hAnsi="Arial" w:cs="Arial"/>
          <w:b/>
        </w:rPr>
        <w:t>-</w:t>
      </w:r>
      <w:r w:rsidRPr="00CE2BD1">
        <w:rPr>
          <w:rFonts w:ascii="Arial" w:hAnsi="Arial" w:cs="Arial"/>
        </w:rPr>
        <w:t>Self-employed</w:t>
      </w:r>
      <w:r w:rsidR="00DD2D70" w:rsidRPr="00CE2BD1">
        <w:rPr>
          <w:rFonts w:ascii="Arial" w:hAnsi="Arial" w:cs="Arial"/>
        </w:rPr>
        <w:t xml:space="preserve"> - Sarratt, UK</w:t>
      </w:r>
    </w:p>
    <w:p w:rsidR="00DD2D70" w:rsidRPr="00CE2BD1" w:rsidRDefault="00DD2D70" w:rsidP="006C2BDF">
      <w:pPr>
        <w:spacing w:after="60" w:line="120" w:lineRule="auto"/>
        <w:contextualSpacing/>
        <w:jc w:val="both"/>
        <w:rPr>
          <w:rFonts w:ascii="Arial" w:hAnsi="Arial" w:cs="Arial"/>
        </w:rPr>
      </w:pPr>
    </w:p>
    <w:p w:rsidR="00DD2D70" w:rsidRDefault="00DD2D70" w:rsidP="006C2BDF">
      <w:pPr>
        <w:spacing w:before="40" w:after="60" w:line="240" w:lineRule="auto"/>
        <w:contextualSpacing/>
        <w:jc w:val="both"/>
        <w:rPr>
          <w:rFonts w:ascii="Arial" w:hAnsi="Arial" w:cs="Arial"/>
        </w:rPr>
      </w:pPr>
      <w:r w:rsidRPr="00CE2BD1">
        <w:rPr>
          <w:rFonts w:ascii="Arial" w:hAnsi="Arial" w:cs="Arial"/>
        </w:rPr>
        <w:t>1980-1984</w:t>
      </w:r>
      <w:r w:rsidRPr="00CE2BD1">
        <w:rPr>
          <w:rFonts w:ascii="Arial" w:hAnsi="Arial" w:cs="Arial"/>
        </w:rPr>
        <w:tab/>
      </w:r>
      <w:r w:rsidR="00FD75B5" w:rsidRPr="00CE2BD1">
        <w:rPr>
          <w:rFonts w:ascii="Arial" w:hAnsi="Arial" w:cs="Arial"/>
          <w:b/>
        </w:rPr>
        <w:t xml:space="preserve">Trainee Chartered Accountant </w:t>
      </w:r>
      <w:r w:rsidRPr="00CE2BD1">
        <w:rPr>
          <w:rFonts w:ascii="Arial" w:hAnsi="Arial" w:cs="Arial"/>
          <w:b/>
        </w:rPr>
        <w:t>-</w:t>
      </w:r>
      <w:r w:rsidRPr="00CE2BD1">
        <w:rPr>
          <w:rFonts w:ascii="Arial" w:hAnsi="Arial" w:cs="Arial"/>
        </w:rPr>
        <w:t xml:space="preserve"> Arthur Andersen &amp; Co. - London, UK</w:t>
      </w:r>
    </w:p>
    <w:p w:rsidR="00003DF6" w:rsidRDefault="00003DF6" w:rsidP="006C2BDF">
      <w:pPr>
        <w:spacing w:before="40" w:after="60" w:line="240" w:lineRule="auto"/>
        <w:contextualSpacing/>
        <w:jc w:val="both"/>
        <w:rPr>
          <w:rFonts w:ascii="Arial" w:hAnsi="Arial" w:cs="Arial"/>
        </w:rPr>
      </w:pPr>
    </w:p>
    <w:p w:rsidR="0052000A" w:rsidRPr="00CE2BD1" w:rsidRDefault="0052000A" w:rsidP="0052000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CE2BD1">
        <w:rPr>
          <w:rFonts w:ascii="Arial" w:hAnsi="Arial" w:cs="Arial"/>
          <w:b/>
        </w:rPr>
        <w:t>EDUCATION, TRAINING &amp; PROFESSIONAL BODIES</w:t>
      </w:r>
    </w:p>
    <w:p w:rsidR="0052000A" w:rsidRPr="00CE2BD1" w:rsidRDefault="0052000A" w:rsidP="00F80D58">
      <w:pPr>
        <w:spacing w:after="0" w:line="120" w:lineRule="auto"/>
        <w:jc w:val="center"/>
        <w:rPr>
          <w:rFonts w:ascii="Arial" w:hAnsi="Arial" w:cs="Arial"/>
          <w:b/>
        </w:rPr>
      </w:pPr>
    </w:p>
    <w:p w:rsidR="00DB488D" w:rsidRPr="00CE2BD1" w:rsidRDefault="00DB488D" w:rsidP="00CA6CE4">
      <w:pPr>
        <w:spacing w:after="60" w:line="240" w:lineRule="auto"/>
        <w:jc w:val="both"/>
        <w:rPr>
          <w:rFonts w:ascii="Arial" w:hAnsi="Arial" w:cs="Arial"/>
        </w:rPr>
      </w:pPr>
      <w:r w:rsidRPr="00CE2BD1">
        <w:rPr>
          <w:rFonts w:ascii="Arial" w:hAnsi="Arial" w:cs="Arial"/>
        </w:rPr>
        <w:t>2018</w:t>
      </w:r>
      <w:r w:rsidRPr="00CE2BD1">
        <w:rPr>
          <w:rFonts w:ascii="Arial" w:hAnsi="Arial" w:cs="Arial"/>
        </w:rPr>
        <w:tab/>
      </w:r>
      <w:r w:rsidRPr="00CE2BD1">
        <w:rPr>
          <w:rFonts w:ascii="Arial" w:hAnsi="Arial" w:cs="Arial"/>
        </w:rPr>
        <w:tab/>
        <w:t xml:space="preserve">CE1: Introduction to Copy-editing, Society for Editors and </w:t>
      </w:r>
      <w:proofErr w:type="spellStart"/>
      <w:r w:rsidRPr="00CE2BD1">
        <w:rPr>
          <w:rFonts w:ascii="Arial" w:hAnsi="Arial" w:cs="Arial"/>
        </w:rPr>
        <w:t>Proofreaders</w:t>
      </w:r>
      <w:proofErr w:type="spellEnd"/>
    </w:p>
    <w:p w:rsidR="00DB488D" w:rsidRPr="00CE2BD1" w:rsidRDefault="0002758E" w:rsidP="00CA6CE4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</w:t>
      </w:r>
      <w:r w:rsidR="00DB488D" w:rsidRPr="00CE2BD1">
        <w:rPr>
          <w:rFonts w:ascii="Arial" w:hAnsi="Arial" w:cs="Arial"/>
        </w:rPr>
        <w:t xml:space="preserve">1: Introduction to Proofreading, Society for Editors and </w:t>
      </w:r>
      <w:proofErr w:type="spellStart"/>
      <w:r w:rsidR="00DB488D" w:rsidRPr="00CE2BD1">
        <w:rPr>
          <w:rFonts w:ascii="Arial" w:hAnsi="Arial" w:cs="Arial"/>
        </w:rPr>
        <w:t>Proofreaders</w:t>
      </w:r>
      <w:proofErr w:type="spellEnd"/>
    </w:p>
    <w:p w:rsidR="0052000A" w:rsidRPr="00CE2BD1" w:rsidRDefault="00DD2D70" w:rsidP="00CA6CE4">
      <w:pPr>
        <w:spacing w:after="60" w:line="240" w:lineRule="auto"/>
        <w:jc w:val="both"/>
        <w:rPr>
          <w:rFonts w:ascii="Arial" w:hAnsi="Arial" w:cs="Arial"/>
        </w:rPr>
      </w:pPr>
      <w:r w:rsidRPr="00CE2BD1">
        <w:rPr>
          <w:rFonts w:ascii="Arial" w:hAnsi="Arial" w:cs="Arial"/>
        </w:rPr>
        <w:t>2017</w:t>
      </w:r>
      <w:r w:rsidRPr="00CE2BD1">
        <w:rPr>
          <w:rFonts w:ascii="Arial" w:hAnsi="Arial" w:cs="Arial"/>
        </w:rPr>
        <w:tab/>
      </w:r>
      <w:r w:rsidRPr="00CE2BD1">
        <w:rPr>
          <w:rFonts w:ascii="Arial" w:hAnsi="Arial" w:cs="Arial"/>
        </w:rPr>
        <w:tab/>
        <w:t>Chartered Institute of Linguists, Career Affiliate</w:t>
      </w:r>
    </w:p>
    <w:p w:rsidR="00DD2D70" w:rsidRPr="00CE2BD1" w:rsidRDefault="00DD2D70" w:rsidP="00CA6CE4">
      <w:pPr>
        <w:spacing w:after="60" w:line="240" w:lineRule="auto"/>
        <w:jc w:val="both"/>
        <w:rPr>
          <w:rFonts w:ascii="Arial" w:hAnsi="Arial" w:cs="Arial"/>
        </w:rPr>
      </w:pPr>
      <w:r w:rsidRPr="00CE2BD1">
        <w:rPr>
          <w:rFonts w:ascii="Arial" w:hAnsi="Arial" w:cs="Arial"/>
        </w:rPr>
        <w:t>2010</w:t>
      </w:r>
      <w:r w:rsidRPr="00CE2BD1">
        <w:rPr>
          <w:rFonts w:ascii="Arial" w:hAnsi="Arial" w:cs="Arial"/>
        </w:rPr>
        <w:tab/>
      </w:r>
      <w:r w:rsidRPr="00CE2BD1">
        <w:rPr>
          <w:rFonts w:ascii="Arial" w:hAnsi="Arial" w:cs="Arial"/>
        </w:rPr>
        <w:tab/>
        <w:t>TEFL - Teaching English as a Foreign Language</w:t>
      </w:r>
    </w:p>
    <w:p w:rsidR="00DD2D70" w:rsidRPr="00CE2BD1" w:rsidRDefault="00DD2D70" w:rsidP="00CA6CE4">
      <w:pPr>
        <w:spacing w:after="60" w:line="240" w:lineRule="auto"/>
        <w:jc w:val="both"/>
        <w:rPr>
          <w:rFonts w:ascii="Arial" w:hAnsi="Arial" w:cs="Arial"/>
        </w:rPr>
      </w:pPr>
      <w:r w:rsidRPr="00CE2BD1">
        <w:rPr>
          <w:rFonts w:ascii="Arial" w:hAnsi="Arial" w:cs="Arial"/>
        </w:rPr>
        <w:t>1997</w:t>
      </w:r>
      <w:r w:rsidRPr="00CE2BD1">
        <w:rPr>
          <w:rFonts w:ascii="Arial" w:hAnsi="Arial" w:cs="Arial"/>
        </w:rPr>
        <w:tab/>
      </w:r>
      <w:r w:rsidRPr="00CE2BD1">
        <w:rPr>
          <w:rFonts w:ascii="Arial" w:hAnsi="Arial" w:cs="Arial"/>
        </w:rPr>
        <w:tab/>
        <w:t>Diploma in Translation, Chartered Institute of Linguists</w:t>
      </w:r>
    </w:p>
    <w:p w:rsidR="00EF3E56" w:rsidRPr="00CE2BD1" w:rsidRDefault="00DD2D70" w:rsidP="00CA6CE4">
      <w:pPr>
        <w:spacing w:after="60" w:line="240" w:lineRule="auto"/>
        <w:jc w:val="both"/>
        <w:rPr>
          <w:rFonts w:ascii="Arial" w:hAnsi="Arial" w:cs="Arial"/>
        </w:rPr>
      </w:pPr>
      <w:r w:rsidRPr="00CE2BD1">
        <w:rPr>
          <w:rFonts w:ascii="Arial" w:hAnsi="Arial" w:cs="Arial"/>
        </w:rPr>
        <w:t>1983</w:t>
      </w:r>
      <w:r w:rsidRPr="00CE2BD1">
        <w:rPr>
          <w:rFonts w:ascii="Arial" w:hAnsi="Arial" w:cs="Arial"/>
        </w:rPr>
        <w:tab/>
      </w:r>
      <w:r w:rsidRPr="00CE2BD1">
        <w:rPr>
          <w:rFonts w:ascii="Arial" w:hAnsi="Arial" w:cs="Arial"/>
        </w:rPr>
        <w:tab/>
        <w:t>PE1 ICAEW - Chartered Accountancy</w:t>
      </w:r>
    </w:p>
    <w:p w:rsidR="00D27A10" w:rsidRPr="00CE2BD1" w:rsidRDefault="00DD2D70" w:rsidP="00CA6CE4">
      <w:pPr>
        <w:spacing w:after="60" w:line="240" w:lineRule="auto"/>
        <w:jc w:val="both"/>
        <w:rPr>
          <w:rFonts w:ascii="Arial" w:hAnsi="Arial" w:cs="Arial"/>
        </w:rPr>
      </w:pPr>
      <w:r w:rsidRPr="00CE2BD1">
        <w:rPr>
          <w:rFonts w:ascii="Arial" w:hAnsi="Arial" w:cs="Arial"/>
        </w:rPr>
        <w:t>1980</w:t>
      </w:r>
      <w:r w:rsidRPr="00CE2BD1">
        <w:rPr>
          <w:rFonts w:ascii="Arial" w:hAnsi="Arial" w:cs="Arial"/>
        </w:rPr>
        <w:tab/>
      </w:r>
      <w:r w:rsidRPr="00CE2BD1">
        <w:rPr>
          <w:rFonts w:ascii="Arial" w:hAnsi="Arial" w:cs="Arial"/>
        </w:rPr>
        <w:tab/>
        <w:t>BA Hons French (European Studies) - University of Kent</w:t>
      </w:r>
    </w:p>
    <w:sectPr w:rsidR="00D27A10" w:rsidRPr="00CE2BD1" w:rsidSect="00CE2BD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C91"/>
    <w:multiLevelType w:val="hybridMultilevel"/>
    <w:tmpl w:val="92F2C364"/>
    <w:lvl w:ilvl="0" w:tplc="11F2CA02">
      <w:start w:val="201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0703A9D"/>
    <w:multiLevelType w:val="hybridMultilevel"/>
    <w:tmpl w:val="A14EDCF6"/>
    <w:lvl w:ilvl="0" w:tplc="CF742D56">
      <w:start w:val="199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0"/>
    <w:rsid w:val="00003DF6"/>
    <w:rsid w:val="00005038"/>
    <w:rsid w:val="0001692D"/>
    <w:rsid w:val="0002610F"/>
    <w:rsid w:val="0002758E"/>
    <w:rsid w:val="000324A4"/>
    <w:rsid w:val="00064482"/>
    <w:rsid w:val="00070A86"/>
    <w:rsid w:val="00087399"/>
    <w:rsid w:val="000928B8"/>
    <w:rsid w:val="000B5DC6"/>
    <w:rsid w:val="000B63B8"/>
    <w:rsid w:val="000B7E98"/>
    <w:rsid w:val="000D0AA2"/>
    <w:rsid w:val="000D2199"/>
    <w:rsid w:val="000D34A3"/>
    <w:rsid w:val="000D3E56"/>
    <w:rsid w:val="000E16AC"/>
    <w:rsid w:val="000F52D8"/>
    <w:rsid w:val="00101DE9"/>
    <w:rsid w:val="00125638"/>
    <w:rsid w:val="001307E8"/>
    <w:rsid w:val="00143208"/>
    <w:rsid w:val="0014344F"/>
    <w:rsid w:val="00163ECC"/>
    <w:rsid w:val="001714D3"/>
    <w:rsid w:val="001726EA"/>
    <w:rsid w:val="001820A5"/>
    <w:rsid w:val="001C2924"/>
    <w:rsid w:val="001C4DB5"/>
    <w:rsid w:val="0020631C"/>
    <w:rsid w:val="00226578"/>
    <w:rsid w:val="00231C4F"/>
    <w:rsid w:val="002328DC"/>
    <w:rsid w:val="00234110"/>
    <w:rsid w:val="00255D63"/>
    <w:rsid w:val="00274E4A"/>
    <w:rsid w:val="002B5D22"/>
    <w:rsid w:val="002D183D"/>
    <w:rsid w:val="002D66BB"/>
    <w:rsid w:val="002F4D12"/>
    <w:rsid w:val="0030474F"/>
    <w:rsid w:val="00305537"/>
    <w:rsid w:val="003157D7"/>
    <w:rsid w:val="0032551D"/>
    <w:rsid w:val="00357B78"/>
    <w:rsid w:val="0037035C"/>
    <w:rsid w:val="00375D44"/>
    <w:rsid w:val="00383E51"/>
    <w:rsid w:val="00390E0D"/>
    <w:rsid w:val="003A0399"/>
    <w:rsid w:val="003C00E3"/>
    <w:rsid w:val="003E139F"/>
    <w:rsid w:val="003E2550"/>
    <w:rsid w:val="004621E8"/>
    <w:rsid w:val="00463B3C"/>
    <w:rsid w:val="0048319D"/>
    <w:rsid w:val="004C2F85"/>
    <w:rsid w:val="004D04EC"/>
    <w:rsid w:val="004D376F"/>
    <w:rsid w:val="004E2C3B"/>
    <w:rsid w:val="004E4D21"/>
    <w:rsid w:val="004F1F58"/>
    <w:rsid w:val="004F3F30"/>
    <w:rsid w:val="004F7B21"/>
    <w:rsid w:val="00510539"/>
    <w:rsid w:val="005112ED"/>
    <w:rsid w:val="0052000A"/>
    <w:rsid w:val="0052243F"/>
    <w:rsid w:val="00533001"/>
    <w:rsid w:val="00537AA9"/>
    <w:rsid w:val="005427A0"/>
    <w:rsid w:val="005545F5"/>
    <w:rsid w:val="00556423"/>
    <w:rsid w:val="005639B3"/>
    <w:rsid w:val="00570010"/>
    <w:rsid w:val="005701C4"/>
    <w:rsid w:val="00571E3C"/>
    <w:rsid w:val="005B02B7"/>
    <w:rsid w:val="005B6DBC"/>
    <w:rsid w:val="005C0F83"/>
    <w:rsid w:val="005C3140"/>
    <w:rsid w:val="005E12E9"/>
    <w:rsid w:val="005F0CD7"/>
    <w:rsid w:val="00650296"/>
    <w:rsid w:val="0066261B"/>
    <w:rsid w:val="00671877"/>
    <w:rsid w:val="006744E8"/>
    <w:rsid w:val="0068512A"/>
    <w:rsid w:val="0069588F"/>
    <w:rsid w:val="006C29E0"/>
    <w:rsid w:val="006C2BDF"/>
    <w:rsid w:val="006E55E6"/>
    <w:rsid w:val="006E6BDB"/>
    <w:rsid w:val="0071436B"/>
    <w:rsid w:val="00715E7C"/>
    <w:rsid w:val="00726033"/>
    <w:rsid w:val="0073106B"/>
    <w:rsid w:val="0075344A"/>
    <w:rsid w:val="007565A2"/>
    <w:rsid w:val="007651F2"/>
    <w:rsid w:val="007820FA"/>
    <w:rsid w:val="00787B9D"/>
    <w:rsid w:val="00797C4F"/>
    <w:rsid w:val="007B4927"/>
    <w:rsid w:val="007E0D82"/>
    <w:rsid w:val="00820DAF"/>
    <w:rsid w:val="00874004"/>
    <w:rsid w:val="008802B4"/>
    <w:rsid w:val="00880ADA"/>
    <w:rsid w:val="008A56AF"/>
    <w:rsid w:val="008C6CE0"/>
    <w:rsid w:val="008C6F01"/>
    <w:rsid w:val="008D1698"/>
    <w:rsid w:val="008E7C20"/>
    <w:rsid w:val="008F2281"/>
    <w:rsid w:val="00906DE2"/>
    <w:rsid w:val="00907085"/>
    <w:rsid w:val="009328B8"/>
    <w:rsid w:val="00947C80"/>
    <w:rsid w:val="00950A61"/>
    <w:rsid w:val="00983AA8"/>
    <w:rsid w:val="009878A2"/>
    <w:rsid w:val="00994B69"/>
    <w:rsid w:val="009C2F03"/>
    <w:rsid w:val="009E0529"/>
    <w:rsid w:val="009E3B40"/>
    <w:rsid w:val="009F7290"/>
    <w:rsid w:val="00A00489"/>
    <w:rsid w:val="00A14461"/>
    <w:rsid w:val="00A229F7"/>
    <w:rsid w:val="00A54AC6"/>
    <w:rsid w:val="00A5753D"/>
    <w:rsid w:val="00A61447"/>
    <w:rsid w:val="00A96177"/>
    <w:rsid w:val="00AA6666"/>
    <w:rsid w:val="00AD468D"/>
    <w:rsid w:val="00AF2BF7"/>
    <w:rsid w:val="00B00E93"/>
    <w:rsid w:val="00B10271"/>
    <w:rsid w:val="00B14765"/>
    <w:rsid w:val="00B2647F"/>
    <w:rsid w:val="00B75828"/>
    <w:rsid w:val="00BB710D"/>
    <w:rsid w:val="00BD08F7"/>
    <w:rsid w:val="00BD33AA"/>
    <w:rsid w:val="00C04A4E"/>
    <w:rsid w:val="00C04E7D"/>
    <w:rsid w:val="00C117C9"/>
    <w:rsid w:val="00C249D5"/>
    <w:rsid w:val="00C507A6"/>
    <w:rsid w:val="00C53823"/>
    <w:rsid w:val="00C707DB"/>
    <w:rsid w:val="00C7150D"/>
    <w:rsid w:val="00C91D9F"/>
    <w:rsid w:val="00CA6CE4"/>
    <w:rsid w:val="00CA753A"/>
    <w:rsid w:val="00CB08D5"/>
    <w:rsid w:val="00CB1114"/>
    <w:rsid w:val="00CB2570"/>
    <w:rsid w:val="00CB6CA1"/>
    <w:rsid w:val="00CB7A75"/>
    <w:rsid w:val="00CE09B4"/>
    <w:rsid w:val="00CE19D0"/>
    <w:rsid w:val="00CE2BD1"/>
    <w:rsid w:val="00CE62CF"/>
    <w:rsid w:val="00CF1323"/>
    <w:rsid w:val="00D03134"/>
    <w:rsid w:val="00D05B53"/>
    <w:rsid w:val="00D27A10"/>
    <w:rsid w:val="00D315C0"/>
    <w:rsid w:val="00D6390E"/>
    <w:rsid w:val="00D870C1"/>
    <w:rsid w:val="00DB488D"/>
    <w:rsid w:val="00DC4799"/>
    <w:rsid w:val="00DD27D2"/>
    <w:rsid w:val="00DD2D70"/>
    <w:rsid w:val="00DE2165"/>
    <w:rsid w:val="00DE3D3A"/>
    <w:rsid w:val="00DE72F7"/>
    <w:rsid w:val="00E03CCA"/>
    <w:rsid w:val="00E0690D"/>
    <w:rsid w:val="00E322CE"/>
    <w:rsid w:val="00E42C70"/>
    <w:rsid w:val="00E50DDF"/>
    <w:rsid w:val="00E7247B"/>
    <w:rsid w:val="00E7791B"/>
    <w:rsid w:val="00E82F43"/>
    <w:rsid w:val="00E8452E"/>
    <w:rsid w:val="00E8539C"/>
    <w:rsid w:val="00E9043A"/>
    <w:rsid w:val="00EC2D6A"/>
    <w:rsid w:val="00EC6F5B"/>
    <w:rsid w:val="00EE1D5E"/>
    <w:rsid w:val="00EF17BF"/>
    <w:rsid w:val="00EF3E56"/>
    <w:rsid w:val="00F1733C"/>
    <w:rsid w:val="00F22C73"/>
    <w:rsid w:val="00F36717"/>
    <w:rsid w:val="00F64158"/>
    <w:rsid w:val="00F65ED6"/>
    <w:rsid w:val="00F80D58"/>
    <w:rsid w:val="00F8172D"/>
    <w:rsid w:val="00FB4DC3"/>
    <w:rsid w:val="00FD75B5"/>
    <w:rsid w:val="00FE5174"/>
    <w:rsid w:val="00FE776F"/>
    <w:rsid w:val="00FF11CC"/>
    <w:rsid w:val="00FF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D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5D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D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5D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lynda</cp:lastModifiedBy>
  <cp:revision>8</cp:revision>
  <cp:lastPrinted>2018-03-14T15:43:00Z</cp:lastPrinted>
  <dcterms:created xsi:type="dcterms:W3CDTF">2018-02-16T10:06:00Z</dcterms:created>
  <dcterms:modified xsi:type="dcterms:W3CDTF">2018-03-14T15:44:00Z</dcterms:modified>
</cp:coreProperties>
</file>