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Maria Vasyova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Interprète (Francais, Anglais, Russe)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>E-mail</w:t>
      </w: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  </w:t>
      </w:r>
      <w:hyperlink r:id="rId5">
        <w:r>
          <w:rPr>
            <w:rStyle w:val="PO151"/>
            <w:color w:val="0563C1" w:themeColor="hyperlink"/>
            <w:position w:val="0"/>
            <w:sz w:val="28"/>
            <w:szCs w:val="28"/>
            <w:u w:val="single"/>
            <w:rFonts w:ascii="Times New Roman" w:eastAsia="Times New Roman" w:hAnsi="Times New Roman" w:hint="default"/>
          </w:rPr>
          <w:t>friskey@yandex.ru</w:t>
        </w:r>
      </w:hyperlink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Website  french-interpreter.com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Tel. +79017762048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Adresse: Polyarnaya, 8, Moscou, Russie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Date de naissance: 15.04.87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Education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          Base</w:t>
      </w:r>
    </w:p>
    <w:p>
      <w:pPr>
        <w:numPr>
          <w:ilvl w:val="0"/>
          <w:numId w:val="1"/>
        </w:numPr>
        <w:jc w:val="left"/>
        <w:spacing w:lineRule="auto" w:line="271" w:before="0" w:after="0"/>
        <w:ind w:right="0" w:left="400" w:hanging="40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2004-2009 — Universite d'Etat de Perm, linguiste-interprète</w:t>
      </w:r>
    </w:p>
    <w:p>
      <w:pPr>
        <w:numPr>
          <w:ilvl w:val="0"/>
          <w:numId w:val="0"/>
        </w:numPr>
        <w:jc w:val="left"/>
        <w:spacing w:lineRule="auto" w:line="271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71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  <w:wordWrap w:val="off"/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        Courses d'education, certificats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100"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 </w:t>
      </w:r>
    </w:p>
    <w:p>
      <w:pPr>
        <w:numPr>
          <w:ilvl w:val="0"/>
          <w:numId w:val="2"/>
        </w:numPr>
        <w:jc w:val="left"/>
        <w:spacing w:lineRule="auto" w:line="240" w:before="280" w:after="280"/>
        <w:ind w:left="-1" w:right="0" w:firstLine="0"/>
        <w:tabs>
          <w:tab w:val="left" w:pos="720"/>
        </w:tabs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2004  DALF(French C1), Alliance Française.  </w:t>
      </w:r>
    </w:p>
    <w:p>
      <w:pPr>
        <w:numPr>
          <w:ilvl w:val="0"/>
          <w:numId w:val="1"/>
        </w:numPr>
        <w:jc w:val="left"/>
        <w:spacing w:lineRule="auto" w:line="240" w:before="280" w:after="280"/>
        <w:ind w:right="0" w:left="400" w:hanging="400"/>
        <w:tabs>
          <w:tab w:val="left" w:pos="720"/>
        </w:tabs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2014 Malaga Plus (certificat de niveau d'espanol A2)</w:t>
      </w:r>
    </w:p>
    <w:p>
      <w:pPr>
        <w:numPr>
          <w:ilvl w:val="0"/>
          <w:numId w:val="1"/>
        </w:numPr>
        <w:jc w:val="left"/>
        <w:spacing w:lineRule="auto" w:line="240" w:before="280" w:after="280"/>
        <w:ind w:right="0" w:left="400" w:hanging="400"/>
        <w:tabs>
          <w:tab w:val="left" w:pos="720"/>
        </w:tabs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2013 Centre educatif "XXI century", guide touristique(Saint-Petersburg)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 Experience professionnelle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720" w:right="0" w:hanging="431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Fevrier 2013- temps actuel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Expositions: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Neva 2011(construction navale), Soudage  2012, Neva 2013(matériel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de sécurité), World Food 2015-2016, Intercharm 2016, Welding 2016, Aquaterm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2017, Metalloobrabotka 2017,Prodexpo 2017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Négociations: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 affaires, ventes, économie, équipement technique, tuyaux,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construction navale,  production alimentaire, produits d'hygiène personnelle, JCB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pièces de rechange, équipement de sécurité, beauté et cosmétique, orthodontie.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Événements: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présentations d'entreprises, l'ouverture des magasins, rencontre des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clients à l'aéroport, l'accompagnement dans la ville, Festival de Musique Lyre,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Conference Internationale "Santé et Sport: Russie et France", l'interprétation et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l'accompagnement de l’</w:t>
      </w: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Ambassadeur du Maroc,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l'interprétation de </w:t>
      </w: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Frederic </w:t>
      </w: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Begbeder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a Moscou, l'interprétation au mariage international, visite de notaire, du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tribunal, l'interprétation de l'</w:t>
      </w: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Ambassadeur de Mexique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lors de l'ouverture de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l'usine à Stupino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Essais en charge et mise en route: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Royal Canin, Cereal Partners France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Companies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(clients): AdPack, Aulona, Decorumelite, Tuna shipping, Kotek, LCC,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Cereal Partners France, ASTS, International University of Fundamental Studies et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>autres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Voyages d'affaires: </w:t>
      </w: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Inde(pièces de rechange)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Compétences clés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 la responsabilité, la discipline, les compétences de communication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 xml:space="preserve">User of PC(Word, Internet, Power Point)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  <w:t>Hobby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8"/>
          <w:szCs w:val="28"/>
          <w:rFonts w:ascii="Times New Roman" w:eastAsia="Times New Roman" w:hAnsi="Times New Roman" w:hint="default"/>
        </w:rPr>
      </w:pPr>
      <w:r>
        <w:rPr>
          <w:position w:val="0"/>
          <w:sz w:val="28"/>
          <w:szCs w:val="28"/>
          <w:rFonts w:ascii="Times New Roman" w:eastAsia="Times New Roman" w:hAnsi="Times New Roman" w:hint="default"/>
        </w:rPr>
        <w:t xml:space="preserve">Fitness,yoga, music</w:t>
      </w: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b w:val="1"/>
          <w:position w:val="0"/>
          <w:sz w:val="28"/>
          <w:szCs w:val="28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left"/>
        <w:spacing w:lineRule="auto" w:line="240" w:before="280" w:after="280"/>
        <w:ind w:right="0" w:firstLine="0"/>
        <w:rPr>
          <w:b w:val="1"/>
          <w:position w:val="0"/>
          <w:sz w:val="26"/>
          <w:szCs w:val="26"/>
          <w:rFonts w:ascii="Times New Roman" w:eastAsia="Times New Roman" w:hAnsi="Times New Roman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0"/>
          <w:szCs w:val="20"/>
          <w:rFonts w:ascii="Times New Roman" w:eastAsia="Times New Roman" w:hAnsi="Times New Roman" w:hint="default"/>
        </w:rPr>
        <w:wordWrap w:val="off"/>
      </w:pP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8F4333D"/>
    <w:lvl w:ilvl="0">
      <w:lvlJc w:val="left"/>
      <w:numFmt w:val="bullet"/>
      <w:start w:val="1"/>
      <w:suff w:val="tab"/>
      <w:pPr>
        <w:ind w:left="4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l"/>
    </w:lvl>
    <w:lvl w:ilvl="1">
      <w:lvlJc w:val="left"/>
      <w:numFmt w:val="bullet"/>
      <w:start w:val="1"/>
      <w:suff w:val="tab"/>
      <w:pPr>
        <w:ind w:left="4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l"/>
    </w:lvl>
    <w:lvl w:ilvl="2">
      <w:lvlJc w:val="left"/>
      <w:numFmt w:val="bullet"/>
      <w:start w:val="1"/>
      <w:suff w:val="tab"/>
      <w:pPr>
        <w:ind w:left="4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l"/>
    </w:lvl>
    <w:lvl w:ilvl="3">
      <w:lvlJc w:val="left"/>
      <w:numFmt w:val="bullet"/>
      <w:start w:val="1"/>
      <w:suff w:val="tab"/>
      <w:pPr>
        <w:ind w:left="4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l"/>
    </w:lvl>
    <w:lvl w:ilvl="4">
      <w:lvlJc w:val="left"/>
      <w:numFmt w:val="bullet"/>
      <w:start w:val="1"/>
      <w:suff w:val="tab"/>
      <w:pPr>
        <w:ind w:left="4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l"/>
    </w:lvl>
    <w:lvl w:ilvl="5">
      <w:lvlJc w:val="left"/>
      <w:numFmt w:val="bullet"/>
      <w:start w:val="1"/>
      <w:suff w:val="tab"/>
      <w:pPr>
        <w:ind w:left="4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l"/>
    </w:lvl>
    <w:lvl w:ilvl="6">
      <w:lvlJc w:val="left"/>
      <w:numFmt w:val="bullet"/>
      <w:start w:val="1"/>
      <w:suff w:val="tab"/>
      <w:pPr>
        <w:ind w:left="4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l"/>
    </w:lvl>
    <w:lvl w:ilvl="7">
      <w:lvlJc w:val="left"/>
      <w:numFmt w:val="bullet"/>
      <w:start w:val="1"/>
      <w:suff w:val="tab"/>
      <w:pPr>
        <w:ind w:left="4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l"/>
    </w:lvl>
    <w:lvl w:ilvl="8">
      <w:lvlJc w:val="left"/>
      <w:numFmt w:val="bullet"/>
      <w:start w:val="1"/>
      <w:suff w:val="tab"/>
      <w:pPr>
        <w:ind w:left="400" w:hanging="400"/>
      </w:pPr>
      <w:rPr>
        <w:rFonts w:ascii="Wingdings" w:eastAsia="Wingdings" w:hAnsi="Wingdings"/>
        <w:shd w:val="clear"/>
        <w:sz w:val="24"/>
        <w:szCs w:val="24"/>
        <w:w w:val="100"/>
      </w:rPr>
      <w:lvlText w:val="l"/>
    </w:lvl>
  </w:abstractNum>
  <w:abstractNum w:abstractNumId="1">
    <w:multiLevelType w:val="hybridMultilevel"/>
    <w:nsid w:val="000001"/>
    <w:tmpl w:val="3914156F"/>
    <w:lvl w:ilvl="0">
      <w:lvlJc w:val="left"/>
      <w:numFmt w:val="bullet"/>
      <w:start w:val="1"/>
      <w:suff w:val="tab"/>
      <w:pPr>
        <w:ind w:firstLine="0"/>
      </w:pPr>
      <w:rPr>
        <w:rFonts w:ascii="Symbol" w:eastAsia="Symbol" w:hAnsi="Symbol"/>
        <w:shd w:val="clear"/>
        <w:sz w:val="24"/>
        <w:szCs w:val="24"/>
        <w:w w:val="100"/>
      </w:rPr>
      <w:lvlText w:val="."/>
    </w:lvl>
    <w:lvl w:ilvl="1">
      <w:lvlJc w:val="left"/>
      <w:numFmt w:val="bullet"/>
      <w:start w:val="1"/>
      <w:suff w:val="tab"/>
      <w:pPr>
        <w:ind w:firstLine="0"/>
      </w:pPr>
      <w:rPr>
        <w:rFonts w:ascii="Symbol" w:eastAsia="Symbol" w:hAnsi="Symbol"/>
        <w:shd w:val="clear"/>
        <w:sz w:val="24"/>
        <w:szCs w:val="24"/>
        <w:w w:val="100"/>
      </w:rPr>
      <w:lvlText w:val="."/>
    </w:lvl>
    <w:lvl w:ilvl="2">
      <w:lvlJc w:val="left"/>
      <w:numFmt w:val="bullet"/>
      <w:start w:val="1"/>
      <w:suff w:val="tab"/>
      <w:pPr>
        <w:ind w:firstLine="0"/>
      </w:pPr>
      <w:rPr>
        <w:rFonts w:ascii="Symbol" w:eastAsia="Symbol" w:hAnsi="Symbol"/>
        <w:shd w:val="clear"/>
        <w:sz w:val="24"/>
        <w:szCs w:val="24"/>
        <w:w w:val="100"/>
      </w:rPr>
      <w:lvlText w:val="."/>
    </w:lvl>
    <w:lvl w:ilvl="3">
      <w:lvlJc w:val="left"/>
      <w:numFmt w:val="bullet"/>
      <w:start w:val="1"/>
      <w:suff w:val="tab"/>
      <w:pPr>
        <w:ind w:firstLine="0"/>
      </w:pPr>
      <w:rPr>
        <w:rFonts w:ascii="Symbol" w:eastAsia="Symbol" w:hAnsi="Symbol"/>
        <w:shd w:val="clear"/>
        <w:sz w:val="24"/>
        <w:szCs w:val="24"/>
        <w:w w:val="100"/>
      </w:rPr>
      <w:lvlText w:val="."/>
    </w:lvl>
    <w:lvl w:ilvl="4">
      <w:lvlJc w:val="left"/>
      <w:numFmt w:val="bullet"/>
      <w:start w:val="1"/>
      <w:suff w:val="tab"/>
      <w:pPr>
        <w:ind w:firstLine="0"/>
      </w:pPr>
      <w:rPr>
        <w:rFonts w:ascii="Symbol" w:eastAsia="Symbol" w:hAnsi="Symbol"/>
        <w:shd w:val="clear"/>
        <w:sz w:val="24"/>
        <w:szCs w:val="24"/>
        <w:w w:val="100"/>
      </w:rPr>
      <w:lvlText w:val="."/>
    </w:lvl>
    <w:lvl w:ilvl="5">
      <w:lvlJc w:val="left"/>
      <w:numFmt w:val="bullet"/>
      <w:start w:val="1"/>
      <w:suff w:val="tab"/>
      <w:pPr>
        <w:ind w:firstLine="0"/>
      </w:pPr>
      <w:rPr>
        <w:rFonts w:ascii="Symbol" w:eastAsia="Symbol" w:hAnsi="Symbol"/>
        <w:shd w:val="clear"/>
        <w:sz w:val="24"/>
        <w:szCs w:val="24"/>
        <w:w w:val="100"/>
      </w:rPr>
      <w:lvlText w:val="."/>
    </w:lvl>
    <w:lvl w:ilvl="6">
      <w:lvlJc w:val="left"/>
      <w:numFmt w:val="bullet"/>
      <w:start w:val="1"/>
      <w:suff w:val="tab"/>
      <w:pPr>
        <w:ind w:firstLine="0"/>
      </w:pPr>
      <w:rPr>
        <w:rFonts w:ascii="Symbol" w:eastAsia="Symbol" w:hAnsi="Symbol"/>
        <w:shd w:val="clear"/>
        <w:sz w:val="24"/>
        <w:szCs w:val="24"/>
        <w:w w:val="100"/>
      </w:rPr>
      <w:lvlText w:val="."/>
    </w:lvl>
    <w:lvl w:ilvl="7">
      <w:lvlJc w:val="left"/>
      <w:numFmt w:val="bullet"/>
      <w:start w:val="1"/>
      <w:suff w:val="tab"/>
      <w:pPr>
        <w:ind w:firstLine="0"/>
      </w:pPr>
      <w:rPr>
        <w:rFonts w:ascii="Symbol" w:eastAsia="Symbol" w:hAnsi="Symbol"/>
        <w:shd w:val="clear"/>
        <w:sz w:val="24"/>
        <w:szCs w:val="24"/>
        <w:w w:val="100"/>
      </w:rPr>
      <w:lvlText w:val="."/>
    </w:lvl>
    <w:lvl w:ilvl="8">
      <w:lvlJc w:val="left"/>
      <w:numFmt w:val="bullet"/>
      <w:start w:val="1"/>
      <w:suff w:val="tab"/>
      <w:pPr>
        <w:ind w:firstLine="0"/>
      </w:pPr>
      <w:rPr>
        <w:rFonts w:ascii="Symbol" w:eastAsia="Symbol" w:hAnsi="Symbol"/>
        <w:shd w:val="clear"/>
        <w:sz w:val="24"/>
        <w:szCs w:val="24"/>
        <w:w w:val="100"/>
      </w:rPr>
      <w:lvlText w:val="."/>
    </w:lvl>
  </w:abstractNum>
  <w:num w:numId="1">
    <w:abstractNumId w:val="0"/>
    <w:lvlOverride w:ilvl="0">
      <w:startOverride w:val="0"/>
      <w:lvl w:ilvl="0">
        <w:lvlJc w:val="left"/>
        <w:numFmt w:val="bullet"/>
        <w:start w:val="1"/>
        <w:suff w:val="tab"/>
        <w:pPr>
          <w:ind w:left="400" w:hanging="400"/>
        </w:pPr>
        <w:rPr>
          <w:rFonts w:ascii="Wingdings" w:eastAsia="Wingdings" w:hAnsi="Wingdings"/>
          <w:shd w:val="clear"/>
          <w:sz w:val="24"/>
          <w:szCs w:val="24"/>
          <w:w w:val="100"/>
        </w:rPr>
        <w:lvlText w:val="l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left="400" w:hanging="400"/>
        </w:pPr>
        <w:rPr>
          <w:rFonts w:ascii="Wingdings" w:eastAsia="Wingdings" w:hAnsi="Wingdings"/>
          <w:shd w:val="clear"/>
          <w:sz w:val="24"/>
          <w:szCs w:val="24"/>
          <w:w w:val="100"/>
        </w:rPr>
        <w:lvlText w:val="l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left="400" w:hanging="400"/>
        </w:pPr>
        <w:rPr>
          <w:rFonts w:ascii="Wingdings" w:eastAsia="Wingdings" w:hAnsi="Wingdings"/>
          <w:shd w:val="clear"/>
          <w:sz w:val="24"/>
          <w:szCs w:val="24"/>
          <w:w w:val="100"/>
        </w:rPr>
        <w:lvlText w:val="l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left="400" w:hanging="400"/>
        </w:pPr>
        <w:rPr>
          <w:rFonts w:ascii="Wingdings" w:eastAsia="Wingdings" w:hAnsi="Wingdings"/>
          <w:shd w:val="clear"/>
          <w:sz w:val="24"/>
          <w:szCs w:val="24"/>
          <w:w w:val="100"/>
        </w:rPr>
        <w:lvlText w:val="l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left="400" w:hanging="400"/>
        </w:pPr>
        <w:rPr>
          <w:rFonts w:ascii="Wingdings" w:eastAsia="Wingdings" w:hAnsi="Wingdings"/>
          <w:shd w:val="clear"/>
          <w:sz w:val="24"/>
          <w:szCs w:val="24"/>
          <w:w w:val="100"/>
        </w:rPr>
        <w:lvlText w:val="l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left="400" w:hanging="400"/>
        </w:pPr>
        <w:rPr>
          <w:rFonts w:ascii="Wingdings" w:eastAsia="Wingdings" w:hAnsi="Wingdings"/>
          <w:shd w:val="clear"/>
          <w:sz w:val="24"/>
          <w:szCs w:val="24"/>
          <w:w w:val="100"/>
        </w:rPr>
        <w:lvlText w:val="l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left="400" w:hanging="400"/>
        </w:pPr>
        <w:rPr>
          <w:rFonts w:ascii="Wingdings" w:eastAsia="Wingdings" w:hAnsi="Wingdings"/>
          <w:shd w:val="clear"/>
          <w:sz w:val="24"/>
          <w:szCs w:val="24"/>
          <w:w w:val="100"/>
        </w:rPr>
        <w:lvlText w:val="l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left="400" w:hanging="400"/>
        </w:pPr>
        <w:rPr>
          <w:rFonts w:ascii="Wingdings" w:eastAsia="Wingdings" w:hAnsi="Wingdings"/>
          <w:shd w:val="clear"/>
          <w:sz w:val="24"/>
          <w:szCs w:val="24"/>
          <w:w w:val="100"/>
        </w:rPr>
        <w:lvlText w:val="l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left="400" w:hanging="400"/>
        </w:pPr>
        <w:rPr>
          <w:rFonts w:ascii="Wingdings" w:eastAsia="Wingdings" w:hAnsi="Wingdings"/>
          <w:shd w:val="clear"/>
          <w:sz w:val="24"/>
          <w:szCs w:val="24"/>
          <w:w w:val="100"/>
        </w:rPr>
        <w:lvlText w:val="l"/>
      </w:lvl>
    </w:lvlOverride>
  </w:num>
  <w:num w:numId="2">
    <w:abstractNumId w:val="1"/>
    <w:lvlOverride w:ilvl="0">
      <w:startOverride w:val="0"/>
      <w:lvl w:ilvl="0">
        <w:lvlJc w:val="left"/>
        <w:numFmt w:val="bullet"/>
        <w:start w:val="1"/>
        <w:suff w:val="tab"/>
        <w:pPr>
          <w:ind w:firstLine="0"/>
        </w:pPr>
        <w:rPr>
          <w:rFonts w:ascii="Symbol" w:eastAsia="Symbol" w:hAnsi="Symbol"/>
          <w:shd w:val="clear"/>
          <w:sz w:val="24"/>
          <w:szCs w:val="24"/>
          <w:w w:val="100"/>
        </w:rPr>
        <w:lvlText w:val=".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firstLine="0"/>
        </w:pPr>
        <w:rPr>
          <w:rFonts w:ascii="Symbol" w:eastAsia="Symbol" w:hAnsi="Symbol"/>
          <w:shd w:val="clear"/>
          <w:sz w:val="24"/>
          <w:szCs w:val="24"/>
          <w:w w:val="100"/>
        </w:rPr>
        <w:lvlText w:val=".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firstLine="0"/>
        </w:pPr>
        <w:rPr>
          <w:rFonts w:ascii="Symbol" w:eastAsia="Symbol" w:hAnsi="Symbol"/>
          <w:shd w:val="clear"/>
          <w:sz w:val="24"/>
          <w:szCs w:val="24"/>
          <w:w w:val="100"/>
        </w:rPr>
        <w:lvlText w:val=".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firstLine="0"/>
        </w:pPr>
        <w:rPr>
          <w:rFonts w:ascii="Symbol" w:eastAsia="Symbol" w:hAnsi="Symbol"/>
          <w:shd w:val="clear"/>
          <w:sz w:val="24"/>
          <w:szCs w:val="24"/>
          <w:w w:val="100"/>
        </w:rPr>
        <w:lvlText w:val=".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firstLine="0"/>
        </w:pPr>
        <w:rPr>
          <w:rFonts w:ascii="Symbol" w:eastAsia="Symbol" w:hAnsi="Symbol"/>
          <w:shd w:val="clear"/>
          <w:sz w:val="24"/>
          <w:szCs w:val="24"/>
          <w:w w:val="100"/>
        </w:rPr>
        <w:lvlText w:val=".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firstLine="0"/>
        </w:pPr>
        <w:rPr>
          <w:rFonts w:ascii="Symbol" w:eastAsia="Symbol" w:hAnsi="Symbol"/>
          <w:shd w:val="clear"/>
          <w:sz w:val="24"/>
          <w:szCs w:val="24"/>
          <w:w w:val="100"/>
        </w:rPr>
        <w:lvlText w:val=".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firstLine="0"/>
        </w:pPr>
        <w:rPr>
          <w:rFonts w:ascii="Symbol" w:eastAsia="Symbol" w:hAnsi="Symbol"/>
          <w:shd w:val="clear"/>
          <w:sz w:val="24"/>
          <w:szCs w:val="24"/>
          <w:w w:val="100"/>
        </w:rPr>
        <w:lvlText w:val=".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firstLine="0"/>
        </w:pPr>
        <w:rPr>
          <w:rFonts w:ascii="Symbol" w:eastAsia="Symbol" w:hAnsi="Symbol"/>
          <w:shd w:val="clear"/>
          <w:sz w:val="24"/>
          <w:szCs w:val="24"/>
          <w:w w:val="100"/>
        </w:rPr>
        <w:lvlText w:val="."/>
      </w:lvl>
    </w:lvlOverride>
    <w:lvlOverride w:ilvl="0">
      <w:startOverride w:val="0"/>
      <w:lvl w:ilvl="0">
        <w:lvlJc w:val="left"/>
        <w:numFmt w:val="bullet"/>
        <w:start w:val="1"/>
        <w:suff w:val="tab"/>
        <w:pPr>
          <w:ind w:firstLine="0"/>
        </w:pPr>
        <w:rPr>
          <w:rFonts w:ascii="Symbol" w:eastAsia="Symbol" w:hAnsi="Symbol"/>
          <w:shd w:val="clear"/>
          <w:sz w:val="24"/>
          <w:szCs w:val="24"/>
          <w:w w:val="100"/>
        </w:rPr>
        <w:lvlText w:val=".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character">
    <w:name w:val="Hyperlink"/>
    <w:basedOn w:val="PO2"/>
    <w:uiPriority w:val="151"/>
    <w:unhideWhenUsed/>
    <w:rPr>
      <w:color w:val="0563C1" w:themeColor="hyperlink"/>
      <w:shd w:val="clear"/>
      <w:sz w:val="20"/>
      <w:szCs w:val="20"/>
      <w:u w:val="single"/>
      <w:w w:val="100"/>
    </w:rPr>
  </w:style>
  <w:style w:styleId="PO152" w:type="character">
    <w:name w:val="Unresolved Mention"/>
    <w:basedOn w:val="PO2"/>
    <w:uiPriority w:val="152"/>
    <w:semiHidden/>
    <w:unhideWhenUsed/>
    <w:rPr>
      <w:color w:val="808080"/>
      <w:shd w:val="clear" w:color="000000" w:fill="E6E6E6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friskey@yandex.ru" TargetMode="Externa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12</Lines>
  <LinksUpToDate>false</LinksUpToDate>
  <Pages>2</Pages>
  <Paragraphs>3</Paragraphs>
  <Words>257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Администратор</dc:creator>
  <cp:lastModifiedBy>Maria V</cp:lastModifiedBy>
  <dcterms:modified xsi:type="dcterms:W3CDTF">2017-08-20T16:17:00Z</dcterms:modified>
</cp:coreProperties>
</file>