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A1B" w:rsidRPr="00932DBF" w:rsidRDefault="00ED7522" w:rsidP="00932DB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4.6pt;margin-top:103.05pt;width:140.65pt;height:161.2pt;z-index:251662336" stroked="f">
            <v:textbox>
              <w:txbxContent>
                <w:p w:rsidR="0026448C" w:rsidRPr="006C2944" w:rsidRDefault="00932DBF" w:rsidP="0026448C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6C2944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OUTILS INFORMATIQUES</w:t>
                  </w:r>
                </w:p>
                <w:p w:rsidR="0026448C" w:rsidRPr="006C2944" w:rsidRDefault="0026448C" w:rsidP="0026448C">
                  <w:pPr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</w:p>
                <w:p w:rsidR="00807ACC" w:rsidRPr="006C2944" w:rsidRDefault="00622F82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2944">
                    <w:rPr>
                      <w:rFonts w:asciiTheme="minorHAnsi" w:hAnsiTheme="minorHAnsi"/>
                      <w:sz w:val="22"/>
                      <w:szCs w:val="22"/>
                    </w:rPr>
                    <w:t xml:space="preserve">-Pack </w:t>
                  </w:r>
                  <w:r w:rsidRPr="006C29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Office</w:t>
                  </w:r>
                </w:p>
                <w:p w:rsidR="00932DBF" w:rsidRPr="00744DEB" w:rsidRDefault="001F1C1A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44DE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-</w:t>
                  </w:r>
                  <w:r w:rsidR="0026448C" w:rsidRPr="00744DEB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Outils TAO</w:t>
                  </w:r>
                  <w:r w:rsidRPr="00744DEB">
                    <w:rPr>
                      <w:rFonts w:asciiTheme="minorHAnsi" w:hAnsiTheme="minorHAnsi"/>
                      <w:sz w:val="22"/>
                      <w:szCs w:val="22"/>
                    </w:rPr>
                    <w:t> </w:t>
                  </w:r>
                  <w:r w:rsidR="006C2944" w:rsidRPr="00744DEB">
                    <w:rPr>
                      <w:rFonts w:asciiTheme="minorHAnsi" w:hAnsiTheme="minorHAnsi"/>
                      <w:sz w:val="22"/>
                      <w:szCs w:val="22"/>
                    </w:rPr>
                    <w:t>principaux </w:t>
                  </w:r>
                  <w:r w:rsidRPr="00744DEB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  <w:r w:rsidR="0026448C" w:rsidRPr="00744DEB">
                    <w:rPr>
                      <w:rFonts w:asciiTheme="minorHAnsi" w:hAnsiTheme="minorHAnsi"/>
                      <w:sz w:val="22"/>
                      <w:szCs w:val="22"/>
                    </w:rPr>
                    <w:t xml:space="preserve"> MemoQ, Studio 2011/2014, Wordfast</w:t>
                  </w:r>
                </w:p>
                <w:p w:rsidR="0026448C" w:rsidRPr="006C2944" w:rsidRDefault="00090870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- Autres outils TAO : </w:t>
                  </w:r>
                  <w:r w:rsidR="00744DEB">
                    <w:rPr>
                      <w:rFonts w:asciiTheme="minorHAnsi" w:hAnsiTheme="minorHAnsi"/>
                      <w:sz w:val="22"/>
                      <w:szCs w:val="22"/>
                    </w:rPr>
                    <w:t>Idiom</w:t>
                  </w:r>
                </w:p>
                <w:p w:rsidR="00932DBF" w:rsidRDefault="00622F82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6C2944">
                    <w:rPr>
                      <w:rFonts w:asciiTheme="minorHAnsi" w:hAnsiTheme="minorHAnsi"/>
                      <w:sz w:val="22"/>
                      <w:szCs w:val="22"/>
                    </w:rPr>
                    <w:t xml:space="preserve">-Outils </w:t>
                  </w:r>
                  <w:r w:rsidRPr="006C29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base de données</w:t>
                  </w:r>
                  <w:r w:rsidR="00744DEB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terminologie : XBench</w:t>
                  </w:r>
                </w:p>
                <w:p w:rsidR="00090870" w:rsidRPr="006C2944" w:rsidRDefault="00090870" w:rsidP="00090870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6C2944" w:rsidRDefault="00932DBF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13.75pt;margin-top:103.05pt;width:126.65pt;height:168.8pt;z-index:251663360" stroked="f">
            <v:textbox>
              <w:txbxContent>
                <w:p w:rsidR="0026448C" w:rsidRDefault="00932DBF" w:rsidP="0026448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F1C1A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GESTION DE PROJETS</w:t>
                  </w:r>
                </w:p>
                <w:p w:rsidR="0026448C" w:rsidRDefault="0026448C" w:rsidP="0026448C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Devis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facturation</w:t>
                  </w:r>
                  <w:r w:rsid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932DBF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Répartition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 xml:space="preserve"> des projets et suivi du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planning</w:t>
                  </w:r>
                  <w:r w:rsid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36222A" w:rsidRDefault="0036222A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Préparation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projets pour traduction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932DBF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Livraisons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 xml:space="preserve"> finale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932DBF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 xml:space="preserve">Relations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clients</w:t>
                  </w:r>
                  <w:r w:rsid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932DBF" w:rsidRPr="00D44A34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Organisation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du travail 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selon priorités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</w:p>
                <w:p w:rsidR="00932DBF" w:rsidRDefault="00932DBF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9.3pt;margin-top:103.05pt;width:136.4pt;height:249.9pt;z-index:251661312" stroked="f">
            <v:textbox>
              <w:txbxContent>
                <w:p w:rsidR="00932DBF" w:rsidRPr="001F1C1A" w:rsidRDefault="00932DBF" w:rsidP="00932DBF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</w:pPr>
                  <w:r w:rsidRPr="001F1C1A">
                    <w:rPr>
                      <w:rFonts w:asciiTheme="minorHAnsi" w:hAnsiTheme="minorHAnsi"/>
                      <w:sz w:val="24"/>
                      <w:szCs w:val="24"/>
                      <w:u w:val="single"/>
                    </w:rPr>
                    <w:t>TRADUCTION</w:t>
                  </w:r>
                </w:p>
                <w:p w:rsidR="0026448C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 w:rsidRPr="00090870">
                    <w:rPr>
                      <w:rFonts w:asciiTheme="minorHAnsi" w:hAnsiTheme="minorHAnsi"/>
                      <w:sz w:val="22"/>
                      <w:szCs w:val="22"/>
                    </w:rPr>
                    <w:t>Traduction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textes à caractère </w:t>
                  </w:r>
                  <w:r w:rsidRP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technique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 : documentation informatique, interface utilisateur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>, CLUF, etc.</w:t>
                  </w:r>
                </w:p>
                <w:p w:rsidR="00932DBF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Pr="00090870">
                    <w:rPr>
                      <w:rFonts w:asciiTheme="minorHAnsi" w:hAnsiTheme="minorHAnsi"/>
                      <w:sz w:val="22"/>
                      <w:szCs w:val="22"/>
                    </w:rPr>
                    <w:t>Traduction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textes </w:t>
                  </w:r>
                  <w:r w:rsidRP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rédactionnels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 : pr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 xml:space="preserve">esse, communication, marketing, 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 xml:space="preserve">transcréation,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etc.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-</w:t>
                  </w:r>
                  <w:r w:rsidR="00090870" w:rsidRPr="00090870">
                    <w:rPr>
                      <w:rFonts w:asciiTheme="minorHAnsi" w:hAnsiTheme="minorHAnsi"/>
                      <w:sz w:val="22"/>
                      <w:szCs w:val="22"/>
                    </w:rPr>
                    <w:t>Traduction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090870" w:rsidRP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juridique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 xml:space="preserve"> assermentée.</w:t>
                  </w:r>
                </w:p>
                <w:p w:rsidR="00932DBF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-Recherche</w:t>
                  </w:r>
                  <w:r w:rsidR="0026448C">
                    <w:rPr>
                      <w:rFonts w:asciiTheme="minorHAnsi" w:hAnsiTheme="minorHAnsi"/>
                      <w:sz w:val="22"/>
                      <w:szCs w:val="22"/>
                    </w:rPr>
                    <w:t>s</w:t>
                  </w: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terminologique</w:t>
                  </w:r>
                  <w:r w:rsidR="0026448C"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</w:t>
                  </w:r>
                  <w:r w:rsid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932DBF" w:rsidRPr="00D44A34" w:rsidRDefault="00932DBF" w:rsidP="00BA3AFD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Relecture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695169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révision</w:t>
                  </w:r>
                  <w:r w:rsidR="0009087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</w:p>
                <w:p w:rsidR="00932DBF" w:rsidRDefault="00932DBF"/>
              </w:txbxContent>
            </v:textbox>
          </v:shape>
        </w:pict>
      </w:r>
      <w:r>
        <w:rPr>
          <w:noProof/>
          <w:lang w:eastAsia="en-US"/>
        </w:rPr>
        <w:pict>
          <v:shape id="_x0000_s1034" type="#_x0000_t202" style="position:absolute;margin-left:55.65pt;margin-top:-60.3pt;width:449.55pt;height:842.1pt;z-index:251660288;mso-width-relative:margin;mso-height-relative:margin" stroked="f">
            <v:textbox>
              <w:txbxContent>
                <w:p w:rsidR="00932DBF" w:rsidRDefault="00932DBF" w:rsidP="00932DBF">
                  <w:pPr>
                    <w:jc w:val="center"/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jc w:val="center"/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392DD2" w:rsidP="00932DBF">
                  <w:pPr>
                    <w:jc w:val="center"/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  <w:t>Traductrice</w:t>
                  </w:r>
                  <w:r w:rsidR="00090870"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assermentée</w:t>
                  </w:r>
                  <w:r w:rsidR="00932DBF" w:rsidRPr="00711705"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  <w:br/>
                    <w:t>Anglais, Italien &gt; Français</w:t>
                  </w:r>
                </w:p>
                <w:p w:rsidR="0062253F" w:rsidRDefault="0062253F" w:rsidP="00932DBF">
                  <w:pPr>
                    <w:jc w:val="center"/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jc w:val="center"/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Pr="00932DBF" w:rsidRDefault="00932DBF" w:rsidP="00932DBF">
                  <w:pPr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</w:pPr>
                  <w:r w:rsidRPr="00932DBF"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  <w:t>Compétences</w:t>
                  </w: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62253F" w:rsidRDefault="0062253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Pr="00932DBF" w:rsidRDefault="00932DBF" w:rsidP="00932DBF">
                  <w:pPr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</w:pPr>
                  <w:r w:rsidRPr="00932DBF"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  <w:t>Expériences professionnelles</w:t>
                  </w: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b/>
                      <w:color w:val="365F91" w:themeColor="accent1" w:themeShade="BF"/>
                      <w:sz w:val="32"/>
                      <w:szCs w:val="32"/>
                    </w:rPr>
                  </w:pPr>
                </w:p>
                <w:p w:rsidR="00932DBF" w:rsidRPr="00711705" w:rsidRDefault="00C21D20" w:rsidP="00C21D20">
                  <w:pPr>
                    <w:jc w:val="both"/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2014 - </w:t>
                  </w:r>
                  <w:r w:rsidR="00090870">
                    <w:rPr>
                      <w:rFonts w:asciiTheme="minorHAnsi" w:hAnsiTheme="minorHAnsi" w:cs="Tahoma"/>
                      <w:sz w:val="24"/>
                      <w:szCs w:val="24"/>
                    </w:rPr>
                    <w:t>2016</w:t>
                  </w:r>
                  <w:r w:rsidR="00932DBF" w:rsidRPr="00711705">
                    <w:rPr>
                      <w:rFonts w:asciiTheme="minorHAnsi" w:hAnsiTheme="minorHAnsi" w:cs="Tahoma"/>
                      <w:sz w:val="24"/>
                      <w:szCs w:val="24"/>
                    </w:rPr>
                    <w:t> :</w:t>
                  </w:r>
                  <w:r w:rsidR="00932DBF" w:rsidRPr="00711705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 xml:space="preserve"> Traductrice anglais et italien vers le français, Alpha CRC, Montpellier.</w:t>
                  </w:r>
                </w:p>
                <w:p w:rsidR="00932DBF" w:rsidRDefault="00932DBF" w:rsidP="00C21D20">
                  <w:pPr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 w:cs="Tahoma"/>
                      <w:sz w:val="22"/>
                      <w:szCs w:val="22"/>
                    </w:rPr>
                    <w:t>Traduction de textes techniques et rédactionnels</w:t>
                  </w:r>
                  <w:r w:rsidR="00BA3AFD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dans les domaines de l’informatique, du mar</w:t>
                  </w:r>
                  <w:r w:rsidR="00744DEB">
                    <w:rPr>
                      <w:rFonts w:asciiTheme="minorHAnsi" w:hAnsiTheme="minorHAnsi" w:cs="Tahoma"/>
                      <w:sz w:val="22"/>
                      <w:szCs w:val="22"/>
                    </w:rPr>
                    <w:t>keting, de la mode, du droit</w:t>
                  </w:r>
                  <w:r w:rsidR="00BA3AFD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et de la culture</w:t>
                  </w:r>
                  <w:r w:rsidRPr="00D44A34">
                    <w:rPr>
                      <w:rFonts w:asciiTheme="minorHAnsi" w:hAnsiTheme="minorHAnsi" w:cs="Tahoma"/>
                      <w:sz w:val="22"/>
                      <w:szCs w:val="22"/>
                    </w:rPr>
                    <w:t>, révision linguistique, mémoires de traduction et bases terminologiques, gestion de projets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.</w:t>
                  </w:r>
                </w:p>
                <w:p w:rsidR="0062253F" w:rsidRPr="00D44A34" w:rsidRDefault="0062253F" w:rsidP="00C21D20">
                  <w:pPr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:rsidR="00932DBF" w:rsidRPr="00711705" w:rsidRDefault="00932DBF" w:rsidP="00C21D20">
                  <w:pPr>
                    <w:jc w:val="both"/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711705">
                    <w:rPr>
                      <w:rFonts w:asciiTheme="minorHAnsi" w:hAnsiTheme="minorHAnsi" w:cs="Tahoma"/>
                      <w:sz w:val="24"/>
                      <w:szCs w:val="24"/>
                    </w:rPr>
                    <w:t>2014 :</w:t>
                  </w:r>
                  <w:r w:rsidR="00744DEB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 xml:space="preserve"> Traductrice anglais vers</w:t>
                  </w:r>
                  <w:r w:rsidRPr="00711705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 xml:space="preserve"> françai</w:t>
                  </w:r>
                  <w:r w:rsidR="00744DEB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s, WMF Translation Group, Marquette Lez Lille</w:t>
                  </w:r>
                  <w:r w:rsidRPr="00711705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.</w:t>
                  </w:r>
                </w:p>
                <w:p w:rsidR="00932DBF" w:rsidRDefault="00932DBF" w:rsidP="00C21D20">
                  <w:pPr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D44A34">
                    <w:rPr>
                      <w:rFonts w:asciiTheme="minorHAnsi" w:hAnsiTheme="minorHAnsi" w:cs="Tahoma"/>
                      <w:sz w:val="22"/>
                      <w:szCs w:val="22"/>
                    </w:rPr>
                    <w:t>Traduction de textes rédac</w:t>
                  </w:r>
                  <w:r w:rsidR="00BA3AFD">
                    <w:rPr>
                      <w:rFonts w:asciiTheme="minorHAnsi" w:hAnsiTheme="minorHAnsi" w:cs="Tahoma"/>
                      <w:sz w:val="22"/>
                      <w:szCs w:val="22"/>
                    </w:rPr>
                    <w:t>tionnels dans les domaines de l’environnement, de l’informatique et du tourisme</w:t>
                  </w:r>
                  <w:r w:rsidRPr="00D44A34">
                    <w:rPr>
                      <w:rFonts w:asciiTheme="minorHAnsi" w:hAnsiTheme="minorHAnsi" w:cs="Tahoma"/>
                      <w:sz w:val="22"/>
                      <w:szCs w:val="22"/>
                    </w:rPr>
                    <w:t>, relecture, devis, mise à jour terminologique, rédaction</w:t>
                  </w:r>
                  <w:r w:rsidR="00BA3AFD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éditoriale</w:t>
                  </w:r>
                  <w:r>
                    <w:rPr>
                      <w:rFonts w:asciiTheme="minorHAnsi" w:hAnsiTheme="minorHAnsi" w:cs="Tahoma"/>
                      <w:sz w:val="22"/>
                      <w:szCs w:val="22"/>
                    </w:rPr>
                    <w:t>.</w:t>
                  </w:r>
                </w:p>
                <w:p w:rsidR="0062253F" w:rsidRPr="00D44A34" w:rsidRDefault="0062253F" w:rsidP="00C21D20">
                  <w:pPr>
                    <w:jc w:val="both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:rsidR="00932DBF" w:rsidRPr="00711705" w:rsidRDefault="00932DBF" w:rsidP="00C21D20">
                  <w:pPr>
                    <w:jc w:val="both"/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</w:pPr>
                  <w:r w:rsidRPr="00711705">
                    <w:rPr>
                      <w:rFonts w:asciiTheme="minorHAnsi" w:hAnsiTheme="minorHAnsi" w:cs="Tahoma"/>
                      <w:sz w:val="24"/>
                      <w:szCs w:val="24"/>
                    </w:rPr>
                    <w:t>2013 :</w:t>
                  </w:r>
                  <w:r w:rsidRPr="00711705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 xml:space="preserve"> Assistante en bibliothèque, Museo Cervi, Gattatico, Italie.</w:t>
                  </w:r>
                </w:p>
                <w:p w:rsidR="00932DBF" w:rsidRDefault="00932DBF" w:rsidP="00C21D20">
                  <w:pPr>
                    <w:jc w:val="both"/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</w:pPr>
                  <w:r w:rsidRPr="00932DBF"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  <w:t>Inventaire, accueil physique et téléphonique, traduction et relecture de brochures touristiques.</w:t>
                  </w: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</w:pPr>
                </w:p>
                <w:p w:rsidR="0062253F" w:rsidRDefault="0062253F" w:rsidP="00932DBF">
                  <w:pPr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</w:pPr>
                </w:p>
                <w:p w:rsidR="00932DBF" w:rsidRPr="00932DBF" w:rsidRDefault="00932DBF" w:rsidP="00932DBF">
                  <w:pPr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</w:pPr>
                  <w:r w:rsidRPr="00932DBF">
                    <w:rPr>
                      <w:rFonts w:asciiTheme="minorHAnsi" w:hAnsiTheme="minorHAnsi" w:cs="Tahoma"/>
                      <w:color w:val="365F91" w:themeColor="accent1" w:themeShade="BF"/>
                      <w:sz w:val="28"/>
                      <w:szCs w:val="28"/>
                    </w:rPr>
                    <w:t>Formations</w:t>
                  </w:r>
                </w:p>
                <w:p w:rsidR="00932DBF" w:rsidRDefault="00932DBF" w:rsidP="00932DBF">
                  <w:pPr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</w:pPr>
                </w:p>
                <w:p w:rsidR="00932DBF" w:rsidRDefault="00932DBF" w:rsidP="00C21D20">
                  <w:pPr>
                    <w:jc w:val="both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2012-2014 : </w:t>
                  </w:r>
                  <w:r w:rsidR="00C21D20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m</w:t>
                  </w:r>
                  <w:r w:rsidRPr="00932DBF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aster</w:t>
                  </w: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professionnel traduction anglais-italien, mention très bien</w:t>
                  </w:r>
                </w:p>
                <w:p w:rsidR="00932DBF" w:rsidRPr="00932DBF" w:rsidRDefault="00932DBF" w:rsidP="00C21D20">
                  <w:pPr>
                    <w:jc w:val="both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</w:p>
                <w:p w:rsidR="00932DBF" w:rsidRDefault="00932DBF" w:rsidP="00C21D20">
                  <w:pPr>
                    <w:jc w:val="both"/>
                    <w:rPr>
                      <w:rFonts w:asciiTheme="minorHAnsi" w:hAnsiTheme="minorHAnsi" w:cs="Tahoma"/>
                      <w:sz w:val="24"/>
                      <w:szCs w:val="24"/>
                    </w:rPr>
                  </w:pP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2011 - 2012 : </w:t>
                  </w:r>
                  <w:r w:rsidR="00744DEB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l</w:t>
                  </w:r>
                  <w:r w:rsidRPr="00932DBF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icence</w:t>
                  </w: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d’anglais / </w:t>
                  </w:r>
                  <w:r w:rsidR="00807ACC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l</w:t>
                  </w:r>
                  <w:r w:rsidRPr="00932DBF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icence</w:t>
                  </w: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 d’italien, mention bien.</w:t>
                  </w:r>
                </w:p>
                <w:p w:rsidR="00932DBF" w:rsidRPr="00932DBF" w:rsidRDefault="00932DBF" w:rsidP="00C21D20">
                  <w:pPr>
                    <w:jc w:val="both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</w:rPr>
                  </w:pPr>
                </w:p>
                <w:p w:rsidR="00932DBF" w:rsidRPr="00932DBF" w:rsidRDefault="00932DBF" w:rsidP="00C21D20">
                  <w:pPr>
                    <w:jc w:val="both"/>
                    <w:rPr>
                      <w:rFonts w:asciiTheme="minorHAnsi" w:hAnsiTheme="minorHAnsi" w:cs="Tahoma"/>
                      <w:color w:val="000000" w:themeColor="text1"/>
                      <w:sz w:val="24"/>
                      <w:szCs w:val="24"/>
                    </w:rPr>
                  </w:pP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2009 – 2011 : </w:t>
                  </w:r>
                  <w:r w:rsidR="00C21D20">
                    <w:rPr>
                      <w:rFonts w:asciiTheme="minorHAnsi" w:hAnsiTheme="minorHAnsi" w:cs="Tahoma"/>
                      <w:sz w:val="24"/>
                      <w:szCs w:val="24"/>
                    </w:rPr>
                    <w:t>v</w:t>
                  </w: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 xml:space="preserve">alidation classes </w:t>
                  </w:r>
                  <w:r w:rsidRPr="00932DBF">
                    <w:rPr>
                      <w:rFonts w:asciiTheme="minorHAnsi" w:hAnsiTheme="minorHAnsi" w:cs="Tahoma"/>
                      <w:b/>
                      <w:sz w:val="24"/>
                      <w:szCs w:val="24"/>
                    </w:rPr>
                    <w:t>hypokhâgne/khâgne</w:t>
                  </w:r>
                  <w:r w:rsidRPr="00932DBF">
                    <w:rPr>
                      <w:rFonts w:asciiTheme="minorHAnsi" w:hAnsiTheme="minorHAnsi" w:cs="Tahoma"/>
                      <w:sz w:val="24"/>
                      <w:szCs w:val="24"/>
                    </w:rPr>
                    <w:t>, spécialité anglais</w:t>
                  </w:r>
                </w:p>
                <w:p w:rsidR="00932DBF" w:rsidRPr="00932DBF" w:rsidRDefault="00932DBF" w:rsidP="00932DBF">
                  <w:pPr>
                    <w:rPr>
                      <w:rFonts w:asciiTheme="minorHAnsi" w:hAnsiTheme="minorHAnsi" w:cs="Tahoma"/>
                      <w:color w:val="000000" w:themeColor="text1"/>
                      <w:sz w:val="22"/>
                      <w:szCs w:val="22"/>
                    </w:rPr>
                  </w:pPr>
                </w:p>
                <w:p w:rsidR="00932DBF" w:rsidRDefault="00932DBF"/>
              </w:txbxContent>
            </v:textbox>
          </v:shape>
        </w:pict>
      </w:r>
      <w:r>
        <w:rPr>
          <w:noProof/>
        </w:rPr>
        <w:pict>
          <v:rect id="Rectangle 2" o:spid="_x0000_s1033" style="position:absolute;margin-left:-91.35pt;margin-top:-60.45pt;width:147pt;height:842.25pt;z-index:251658240;visibility:visible" fillcolor="#c6d9f1 [671]" strokecolor="#d8d8d8 [2732]" strokeweight="1pt">
            <v:fill color2="fill lighten(51)" focusposition=".5,.5" focussize="" method="linear sigma" focus="100%" type="gradientRadial"/>
            <v:shadow on="t" color="#243f60" opacity=".5" offset="1pt"/>
            <v:textbox style="mso-next-textbox:#Rectangle 2">
              <w:txbxContent>
                <w:p w:rsidR="00932DBF" w:rsidRPr="007E1D2D" w:rsidRDefault="00932DBF" w:rsidP="00932DBF">
                  <w:pPr>
                    <w:jc w:val="center"/>
                    <w:rPr>
                      <w:rFonts w:ascii="Tahoma" w:hAnsi="Tahoma" w:cs="Tahoma"/>
                    </w:rPr>
                  </w:pPr>
                </w:p>
                <w:p w:rsidR="00932DBF" w:rsidRPr="00983A80" w:rsidRDefault="00932DBF" w:rsidP="00C21D20">
                  <w:pPr>
                    <w:rPr>
                      <w:rFonts w:ascii="Tahoma" w:hAnsi="Tahoma" w:cs="Tahoma"/>
                      <w:lang w:val="it-IT"/>
                    </w:rPr>
                  </w:pPr>
                  <w:r w:rsidRPr="00983A80">
                    <w:rPr>
                      <w:rFonts w:ascii="Tahoma" w:hAnsi="Tahoma" w:cs="Tahoma"/>
                      <w:lang w:val="it-IT"/>
                    </w:rPr>
                    <w:t xml:space="preserve">   </w:t>
                  </w:r>
                </w:p>
                <w:p w:rsidR="00E9099B" w:rsidRPr="00983A80" w:rsidRDefault="006C2944" w:rsidP="00932DBF">
                  <w:pPr>
                    <w:jc w:val="center"/>
                    <w:rPr>
                      <w:rFonts w:asciiTheme="minorHAnsi" w:hAnsiTheme="minorHAnsi" w:cs="Tahoma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Theme="minorHAnsi" w:hAnsiTheme="minorHAnsi" w:cs="Tahoma"/>
                      <w:sz w:val="24"/>
                      <w:szCs w:val="24"/>
                      <w:lang w:val="it-IT"/>
                    </w:rPr>
                    <w:t xml:space="preserve">Claire </w:t>
                  </w:r>
                  <w:r>
                    <w:rPr>
                      <w:rFonts w:asciiTheme="minorHAnsi" w:hAnsiTheme="minorHAnsi" w:cs="Tahoma"/>
                      <w:sz w:val="24"/>
                      <w:szCs w:val="24"/>
                      <w:lang w:val="it-IT"/>
                    </w:rPr>
                    <w:br/>
                    <w:t>Di Malta</w:t>
                  </w:r>
                  <w:r w:rsidR="00932DBF" w:rsidRPr="00983A80">
                    <w:rPr>
                      <w:rFonts w:asciiTheme="minorHAnsi" w:hAnsiTheme="minorHAnsi" w:cs="Tahoma"/>
                      <w:sz w:val="24"/>
                      <w:szCs w:val="24"/>
                      <w:lang w:val="it-IT"/>
                    </w:rPr>
                    <w:t xml:space="preserve"> – E</w:t>
                  </w:r>
                  <w:r>
                    <w:rPr>
                      <w:rFonts w:asciiTheme="minorHAnsi" w:hAnsiTheme="minorHAnsi" w:cs="Tahoma"/>
                      <w:sz w:val="24"/>
                      <w:szCs w:val="24"/>
                      <w:lang w:val="it-IT"/>
                    </w:rPr>
                    <w:t>spitalier</w:t>
                  </w:r>
                </w:p>
                <w:p w:rsidR="00932DBF" w:rsidRPr="00983A80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4"/>
                      <w:szCs w:val="24"/>
                      <w:lang w:val="it-IT"/>
                    </w:rPr>
                  </w:pPr>
                </w:p>
                <w:p w:rsidR="00932DBF" w:rsidRPr="00983A80" w:rsidRDefault="00932DBF" w:rsidP="00932DBF">
                  <w:pPr>
                    <w:jc w:val="center"/>
                    <w:rPr>
                      <w:rStyle w:val="Hyperlink"/>
                      <w:rFonts w:asciiTheme="minorHAnsi" w:hAnsiTheme="minorHAnsi" w:cs="Tahoma"/>
                      <w:sz w:val="22"/>
                      <w:szCs w:val="22"/>
                      <w:lang w:val="it-IT"/>
                    </w:rPr>
                  </w:pPr>
                  <w:r w:rsidRPr="00983A80">
                    <w:rPr>
                      <w:rFonts w:asciiTheme="minorHAnsi" w:hAnsiTheme="minorHAnsi" w:cs="Tahoma"/>
                      <w:sz w:val="22"/>
                      <w:szCs w:val="22"/>
                      <w:lang w:val="it-IT"/>
                    </w:rPr>
                    <w:t>claire.dimalta@gmail.com</w:t>
                  </w:r>
                </w:p>
                <w:p w:rsidR="00932DBF" w:rsidRPr="00744DEB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744DEB">
                    <w:rPr>
                      <w:rFonts w:asciiTheme="minorHAnsi" w:hAnsiTheme="minorHAnsi" w:cs="Tahoma"/>
                      <w:sz w:val="22"/>
                      <w:szCs w:val="22"/>
                    </w:rPr>
                    <w:t>Tél. 06 73 40 46 07</w:t>
                  </w:r>
                </w:p>
                <w:p w:rsidR="00932DBF" w:rsidRPr="00744DEB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 w:cs="Tahoma"/>
                      <w:sz w:val="22"/>
                      <w:szCs w:val="22"/>
                    </w:rPr>
                    <w:t>200 avenue de Saint-Maur</w:t>
                  </w:r>
                  <w:r w:rsidRPr="007E1D2D">
                    <w:rPr>
                      <w:rFonts w:asciiTheme="minorHAnsi" w:hAnsiTheme="minorHAnsi" w:cs="Tahoma"/>
                      <w:sz w:val="22"/>
                      <w:szCs w:val="22"/>
                    </w:rPr>
                    <w:br/>
                    <w:t>34000</w:t>
                  </w:r>
                  <w:bookmarkStart w:id="0" w:name="_GoBack"/>
                  <w:bookmarkEnd w:id="0"/>
                  <w:r w:rsidRPr="007E1D2D">
                    <w:rPr>
                      <w:rFonts w:asciiTheme="minorHAnsi" w:hAnsiTheme="minorHAnsi" w:cs="Tahoma"/>
                      <w:sz w:val="22"/>
                      <w:szCs w:val="22"/>
                    </w:rPr>
                    <w:t xml:space="preserve"> Montpellier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 w:cs="Tahoma"/>
                      <w:sz w:val="22"/>
                      <w:szCs w:val="22"/>
                    </w:rPr>
                    <w:t>France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:rsidR="00C21D20" w:rsidRPr="007E1D2D" w:rsidRDefault="00C21D20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 w:cs="Tahoma"/>
                      <w:color w:val="365F91" w:themeColor="accent1" w:themeShade="BF"/>
                      <w:sz w:val="24"/>
                      <w:szCs w:val="24"/>
                    </w:rPr>
                  </w:pPr>
                  <w:r w:rsidRPr="007E1D2D">
                    <w:rPr>
                      <w:rFonts w:asciiTheme="minorHAnsi" w:hAnsiTheme="minorHAnsi" w:cs="Tahoma"/>
                      <w:color w:val="365F91" w:themeColor="accent1" w:themeShade="BF"/>
                      <w:sz w:val="24"/>
                      <w:szCs w:val="24"/>
                    </w:rPr>
                    <w:t>PRÉSENTATION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 w:cs="Tahoma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Calme, attentive, consciencieuse.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Passionnée de la langue française et des langues étrangères.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Objectif en tant que traductrice : restitue</w:t>
                  </w:r>
                  <w:r w:rsidR="00983A80">
                    <w:rPr>
                      <w:rFonts w:asciiTheme="minorHAnsi" w:hAnsiTheme="minorHAnsi"/>
                      <w:sz w:val="22"/>
                      <w:szCs w:val="22"/>
                    </w:rPr>
                    <w:t>r le sens d’un texte étranger dans</w:t>
                  </w:r>
                  <w:r w:rsidR="00C21D20" w:rsidRPr="007E1D2D">
                    <w:rPr>
                      <w:rFonts w:asciiTheme="minorHAnsi" w:hAnsiTheme="minorHAnsi"/>
                      <w:sz w:val="22"/>
                      <w:szCs w:val="22"/>
                    </w:rPr>
                    <w:t xml:space="preserve"> un</w:t>
                  </w: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 xml:space="preserve"> français fluide et naturel, dans le respect des règles de </w:t>
                  </w:r>
                  <w:r w:rsidR="00983A80">
                    <w:rPr>
                      <w:rFonts w:asciiTheme="minorHAnsi" w:hAnsiTheme="minorHAnsi"/>
                      <w:sz w:val="22"/>
                      <w:szCs w:val="22"/>
                    </w:rPr>
                    <w:t>notre langue riche et exige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>ante ; créativité ; respect du contexte culturel et linguistique.</w:t>
                  </w:r>
                </w:p>
                <w:p w:rsidR="00C21D20" w:rsidRPr="007E1D2D" w:rsidRDefault="00C21D20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color w:val="365F91" w:themeColor="accent1" w:themeShade="BF"/>
                      <w:sz w:val="24"/>
                      <w:szCs w:val="24"/>
                    </w:rPr>
                  </w:pPr>
                  <w:r w:rsidRPr="007E1D2D">
                    <w:rPr>
                      <w:rFonts w:asciiTheme="minorHAnsi" w:hAnsiTheme="minorHAnsi"/>
                      <w:color w:val="365F91" w:themeColor="accent1" w:themeShade="BF"/>
                      <w:sz w:val="24"/>
                      <w:szCs w:val="24"/>
                    </w:rPr>
                    <w:t>DOMAINES D’EXPERTISE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4"/>
                      <w:szCs w:val="24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Édition</w:t>
                  </w: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Marketing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Juridique</w:t>
                  </w: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Informatique</w:t>
                  </w: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Environnement</w:t>
                  </w:r>
                  <w:r w:rsidR="006F434A">
                    <w:rPr>
                      <w:rFonts w:asciiTheme="minorHAnsi" w:hAnsiTheme="minorHAnsi"/>
                      <w:sz w:val="22"/>
                      <w:szCs w:val="22"/>
                    </w:rPr>
                    <w:t>, ONG</w:t>
                  </w: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br/>
                    <w:t>Culture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 xml:space="preserve"> et </w:t>
                  </w: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Tourisme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C21D20" w:rsidRPr="007E1D2D" w:rsidRDefault="00C21D20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color w:val="365F91" w:themeColor="accent1" w:themeShade="BF"/>
                      <w:sz w:val="24"/>
                      <w:szCs w:val="24"/>
                    </w:rPr>
                  </w:pPr>
                  <w:r w:rsidRPr="007E1D2D">
                    <w:rPr>
                      <w:rFonts w:asciiTheme="minorHAnsi" w:hAnsiTheme="minorHAnsi"/>
                      <w:color w:val="365F91" w:themeColor="accent1" w:themeShade="BF"/>
                      <w:sz w:val="24"/>
                      <w:szCs w:val="24"/>
                    </w:rPr>
                    <w:t>CENTRES D’INTÉRÊT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Musique, chant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Littérature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Nature</w:t>
                  </w:r>
                </w:p>
                <w:p w:rsidR="00932DBF" w:rsidRPr="007E1D2D" w:rsidRDefault="00932DBF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E1D2D">
                    <w:rPr>
                      <w:rFonts w:asciiTheme="minorHAnsi" w:hAnsiTheme="minorHAnsi"/>
                      <w:sz w:val="22"/>
                      <w:szCs w:val="22"/>
                    </w:rPr>
                    <w:t>Voyage</w:t>
                  </w:r>
                </w:p>
                <w:p w:rsidR="00932DBF" w:rsidRPr="007E1D2D" w:rsidRDefault="007104E7" w:rsidP="00932DBF">
                  <w:pPr>
                    <w:jc w:val="center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="00090870">
                    <w:rPr>
                      <w:rFonts w:asciiTheme="minorHAnsi" w:hAnsiTheme="minorHAnsi"/>
                      <w:sz w:val="22"/>
                      <w:szCs w:val="22"/>
                    </w:rPr>
                    <w:t>scalade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, natation</w:t>
                  </w:r>
                </w:p>
                <w:p w:rsidR="00932DBF" w:rsidRPr="007E1D2D" w:rsidRDefault="00932DBF" w:rsidP="00932DBF"/>
              </w:txbxContent>
            </v:textbox>
          </v:rect>
        </w:pict>
      </w:r>
    </w:p>
    <w:sectPr w:rsidR="00992A1B" w:rsidRPr="00932DBF" w:rsidSect="00992A1B">
      <w:headerReference w:type="first" r:id="rId7"/>
      <w:pgSz w:w="11907" w:h="16839"/>
      <w:pgMar w:top="1009" w:right="1797" w:bottom="737" w:left="1797" w:header="964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8C" w:rsidRDefault="00AB588C">
      <w:r>
        <w:separator/>
      </w:r>
    </w:p>
  </w:endnote>
  <w:endnote w:type="continuationSeparator" w:id="0">
    <w:p w:rsidR="00AB588C" w:rsidRDefault="00AB5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8C" w:rsidRDefault="00AB588C">
      <w:r>
        <w:separator/>
      </w:r>
    </w:p>
  </w:footnote>
  <w:footnote w:type="continuationSeparator" w:id="0">
    <w:p w:rsidR="00AB588C" w:rsidRDefault="00AB5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9" w:rsidRDefault="00DB2EA9">
    <w:r>
      <w:t>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F3C00"/>
    <w:multiLevelType w:val="hybridMultilevel"/>
    <w:tmpl w:val="C98C9742"/>
    <w:lvl w:ilvl="0" w:tplc="98544DD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Listepuce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132"/>
    <w:rsid w:val="000126C6"/>
    <w:rsid w:val="00016161"/>
    <w:rsid w:val="00027E4F"/>
    <w:rsid w:val="00077108"/>
    <w:rsid w:val="00090870"/>
    <w:rsid w:val="000A7E1F"/>
    <w:rsid w:val="000B4DBB"/>
    <w:rsid w:val="000B660D"/>
    <w:rsid w:val="000F53A5"/>
    <w:rsid w:val="00116999"/>
    <w:rsid w:val="00135367"/>
    <w:rsid w:val="001F1C1A"/>
    <w:rsid w:val="002061AA"/>
    <w:rsid w:val="00233D01"/>
    <w:rsid w:val="0026448C"/>
    <w:rsid w:val="002E0F55"/>
    <w:rsid w:val="002E41B4"/>
    <w:rsid w:val="00306CB8"/>
    <w:rsid w:val="00340628"/>
    <w:rsid w:val="0036222A"/>
    <w:rsid w:val="00392DD2"/>
    <w:rsid w:val="003C21D6"/>
    <w:rsid w:val="00433A0A"/>
    <w:rsid w:val="0049502A"/>
    <w:rsid w:val="004C5F19"/>
    <w:rsid w:val="004E4534"/>
    <w:rsid w:val="004F766A"/>
    <w:rsid w:val="00506B85"/>
    <w:rsid w:val="00560839"/>
    <w:rsid w:val="005A6201"/>
    <w:rsid w:val="005B79F8"/>
    <w:rsid w:val="005D4C02"/>
    <w:rsid w:val="005E2768"/>
    <w:rsid w:val="005E3132"/>
    <w:rsid w:val="0062253F"/>
    <w:rsid w:val="00622F82"/>
    <w:rsid w:val="00632458"/>
    <w:rsid w:val="0063560C"/>
    <w:rsid w:val="0065718E"/>
    <w:rsid w:val="00664D4B"/>
    <w:rsid w:val="006856BE"/>
    <w:rsid w:val="00694231"/>
    <w:rsid w:val="00695169"/>
    <w:rsid w:val="006C2944"/>
    <w:rsid w:val="006D7A94"/>
    <w:rsid w:val="006F434A"/>
    <w:rsid w:val="00703936"/>
    <w:rsid w:val="00704441"/>
    <w:rsid w:val="00710334"/>
    <w:rsid w:val="007104E7"/>
    <w:rsid w:val="00711705"/>
    <w:rsid w:val="00732377"/>
    <w:rsid w:val="00744DEB"/>
    <w:rsid w:val="00747B11"/>
    <w:rsid w:val="00750D29"/>
    <w:rsid w:val="00797CFA"/>
    <w:rsid w:val="007A3F03"/>
    <w:rsid w:val="007A6F79"/>
    <w:rsid w:val="007B270F"/>
    <w:rsid w:val="007E1D2D"/>
    <w:rsid w:val="00803815"/>
    <w:rsid w:val="00807ACC"/>
    <w:rsid w:val="00835602"/>
    <w:rsid w:val="0087746C"/>
    <w:rsid w:val="008A4AEC"/>
    <w:rsid w:val="008E15B7"/>
    <w:rsid w:val="008E4880"/>
    <w:rsid w:val="00920C01"/>
    <w:rsid w:val="0092126C"/>
    <w:rsid w:val="009265A5"/>
    <w:rsid w:val="00932DBF"/>
    <w:rsid w:val="00983A80"/>
    <w:rsid w:val="00992A1B"/>
    <w:rsid w:val="009C175C"/>
    <w:rsid w:val="00A3773C"/>
    <w:rsid w:val="00A42CF6"/>
    <w:rsid w:val="00AA7D68"/>
    <w:rsid w:val="00AB588C"/>
    <w:rsid w:val="00AC54BD"/>
    <w:rsid w:val="00AE1990"/>
    <w:rsid w:val="00B01649"/>
    <w:rsid w:val="00B03BA3"/>
    <w:rsid w:val="00B5688A"/>
    <w:rsid w:val="00B625C9"/>
    <w:rsid w:val="00B806E5"/>
    <w:rsid w:val="00BA3AFD"/>
    <w:rsid w:val="00C038DA"/>
    <w:rsid w:val="00C14A53"/>
    <w:rsid w:val="00C21D20"/>
    <w:rsid w:val="00C26E63"/>
    <w:rsid w:val="00C52C35"/>
    <w:rsid w:val="00C570E2"/>
    <w:rsid w:val="00C673E2"/>
    <w:rsid w:val="00C742BD"/>
    <w:rsid w:val="00CE2345"/>
    <w:rsid w:val="00D02FCC"/>
    <w:rsid w:val="00D15977"/>
    <w:rsid w:val="00D44A34"/>
    <w:rsid w:val="00DB0672"/>
    <w:rsid w:val="00DB2EA9"/>
    <w:rsid w:val="00DC2E18"/>
    <w:rsid w:val="00DE3F36"/>
    <w:rsid w:val="00DE42A9"/>
    <w:rsid w:val="00E9099B"/>
    <w:rsid w:val="00EB5632"/>
    <w:rsid w:val="00ED47CD"/>
    <w:rsid w:val="00ED7522"/>
    <w:rsid w:val="00F5407E"/>
    <w:rsid w:val="00F61769"/>
    <w:rsid w:val="00F77E69"/>
    <w:rsid w:val="00FD3BB8"/>
    <w:rsid w:val="00FD4AF5"/>
    <w:rsid w:val="00FD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ru v:ext="edit" colors="#b3c4cb"/>
      <o:colormenu v:ext="edit" fillcolor="none [671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5A5"/>
    <w:rPr>
      <w:rFonts w:ascii="Arial" w:hAnsi="Arial" w:cs="Arial"/>
    </w:rPr>
  </w:style>
  <w:style w:type="paragraph" w:styleId="Heading1">
    <w:name w:val="heading 1"/>
    <w:basedOn w:val="Normal"/>
    <w:next w:val="BodyText"/>
    <w:qFormat/>
    <w:rsid w:val="009265A5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Heading2">
    <w:name w:val="heading 2"/>
    <w:basedOn w:val="Normal"/>
    <w:next w:val="BodyText"/>
    <w:qFormat/>
    <w:rsid w:val="009265A5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65A5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epuce">
    <w:name w:val="Liste à puce"/>
    <w:basedOn w:val="BodyText"/>
    <w:rsid w:val="009265A5"/>
    <w:pPr>
      <w:numPr>
        <w:numId w:val="2"/>
      </w:numPr>
    </w:pPr>
    <w:rPr>
      <w:lang w:bidi="fr-FR"/>
    </w:rPr>
  </w:style>
  <w:style w:type="paragraph" w:customStyle="1" w:styleId="Corpsdetexte1">
    <w:name w:val="Corps de texte 1"/>
    <w:rsid w:val="009265A5"/>
    <w:pPr>
      <w:spacing w:before="60" w:after="60"/>
      <w:ind w:left="158"/>
    </w:pPr>
    <w:rPr>
      <w:rFonts w:ascii="Arial" w:hAnsi="Arial" w:cs="Arial"/>
      <w:spacing w:val="-5"/>
      <w:lang w:bidi="fr-FR"/>
    </w:rPr>
  </w:style>
  <w:style w:type="paragraph" w:customStyle="1" w:styleId="Coordonnes">
    <w:name w:val="Coordonnées"/>
    <w:basedOn w:val="Normal"/>
    <w:next w:val="BodyText"/>
    <w:rsid w:val="009265A5"/>
    <w:pPr>
      <w:jc w:val="right"/>
    </w:pPr>
    <w:rPr>
      <w:lang w:bidi="fr-FR"/>
    </w:rPr>
  </w:style>
  <w:style w:type="paragraph" w:styleId="BalloonText">
    <w:name w:val="Balloon Text"/>
    <w:basedOn w:val="Normal"/>
    <w:link w:val="BalloonTextChar"/>
    <w:rsid w:val="005E3132"/>
    <w:rPr>
      <w:rFonts w:ascii="Tahoma" w:hAnsi="Tahoma" w:cs="Tahoma"/>
      <w:sz w:val="16"/>
      <w:szCs w:val="16"/>
    </w:rPr>
  </w:style>
  <w:style w:type="paragraph" w:customStyle="1" w:styleId="Votrenom">
    <w:name w:val="Votre nom"/>
    <w:basedOn w:val="Normal"/>
    <w:next w:val="Normal"/>
    <w:rsid w:val="009265A5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fr-FR"/>
    </w:rPr>
  </w:style>
  <w:style w:type="character" w:customStyle="1" w:styleId="BalloonTextChar">
    <w:name w:val="Balloon Text Char"/>
    <w:link w:val="BalloonText"/>
    <w:rsid w:val="005E3132"/>
    <w:rPr>
      <w:rFonts w:ascii="Tahoma" w:hAnsi="Tahoma" w:cs="Tahoma"/>
      <w:sz w:val="16"/>
      <w:szCs w:val="16"/>
    </w:rPr>
  </w:style>
  <w:style w:type="character" w:customStyle="1" w:styleId="Carvotrenom">
    <w:name w:val="Car. votre nom"/>
    <w:rsid w:val="009265A5"/>
    <w:rPr>
      <w:rFonts w:ascii="Arial Black" w:hAnsi="Arial Black" w:hint="default"/>
      <w:sz w:val="28"/>
      <w:szCs w:val="28"/>
      <w:lang w:val="fr-FR" w:eastAsia="fr-FR" w:bidi="fr-FR"/>
    </w:rPr>
  </w:style>
  <w:style w:type="table" w:customStyle="1" w:styleId="TableauNormal1">
    <w:name w:val="Tableau Normal1"/>
    <w:semiHidden/>
    <w:rsid w:val="009265A5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E3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Titre1">
    <w:name w:val="heading 1"/>
    <w:basedOn w:val="Normal"/>
    <w:next w:val="Corpsdetexte"/>
    <w:qFormat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 Black"/>
      <w:sz w:val="22"/>
      <w:szCs w:val="22"/>
    </w:rPr>
  </w:style>
  <w:style w:type="paragraph" w:styleId="Titre2">
    <w:name w:val="heading 2"/>
    <w:basedOn w:val="Normal"/>
    <w:next w:val="Corpsdetexte"/>
    <w:qFormat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Listepuce">
    <w:name w:val="Liste à puce"/>
    <w:basedOn w:val="Corpsdetexte"/>
    <w:pPr>
      <w:numPr>
        <w:numId w:val="2"/>
      </w:numPr>
    </w:pPr>
    <w:rPr>
      <w:lang w:bidi="fr-FR"/>
    </w:rPr>
  </w:style>
  <w:style w:type="paragraph" w:customStyle="1" w:styleId="Corpsdetexte1">
    <w:name w:val="Corps de texte 1"/>
    <w:pPr>
      <w:spacing w:before="60" w:after="60"/>
      <w:ind w:left="158"/>
    </w:pPr>
    <w:rPr>
      <w:rFonts w:ascii="Arial" w:hAnsi="Arial" w:cs="Arial"/>
      <w:spacing w:val="-5"/>
      <w:lang w:bidi="fr-FR"/>
    </w:rPr>
  </w:style>
  <w:style w:type="paragraph" w:customStyle="1" w:styleId="Coordonnes">
    <w:name w:val="Coordonnées"/>
    <w:basedOn w:val="Normal"/>
    <w:next w:val="Corpsdetexte"/>
    <w:pPr>
      <w:jc w:val="right"/>
    </w:pPr>
    <w:rPr>
      <w:lang w:bidi="fr-FR"/>
    </w:rPr>
  </w:style>
  <w:style w:type="paragraph" w:styleId="Textedebulles">
    <w:name w:val="Balloon Text"/>
    <w:basedOn w:val="Normal"/>
    <w:link w:val="TextedebullesCar"/>
    <w:rsid w:val="005E3132"/>
    <w:rPr>
      <w:rFonts w:ascii="Tahoma" w:hAnsi="Tahoma" w:cs="Tahoma"/>
      <w:sz w:val="16"/>
      <w:szCs w:val="16"/>
    </w:rPr>
  </w:style>
  <w:style w:type="paragraph" w:customStyle="1" w:styleId="Votrenom">
    <w:name w:val="Votre nom"/>
    <w:basedOn w:val="Normal"/>
    <w:next w:val="Normal"/>
    <w:pPr>
      <w:spacing w:after="60" w:line="220" w:lineRule="atLeast"/>
      <w:jc w:val="right"/>
    </w:pPr>
    <w:rPr>
      <w:rFonts w:ascii="Arial Black" w:hAnsi="Arial Black" w:cs="Arial Black"/>
      <w:sz w:val="28"/>
      <w:szCs w:val="28"/>
      <w:lang w:bidi="fr-FR"/>
    </w:rPr>
  </w:style>
  <w:style w:type="character" w:customStyle="1" w:styleId="TextedebullesCar">
    <w:name w:val="Texte de bulles Car"/>
    <w:link w:val="Textedebulles"/>
    <w:rsid w:val="005E3132"/>
    <w:rPr>
      <w:rFonts w:ascii="Tahoma" w:hAnsi="Tahoma" w:cs="Tahoma"/>
      <w:sz w:val="16"/>
      <w:szCs w:val="16"/>
    </w:rPr>
  </w:style>
  <w:style w:type="character" w:customStyle="1" w:styleId="Carvotrenom">
    <w:name w:val="Car. votre nom"/>
    <w:rPr>
      <w:rFonts w:ascii="Arial Black" w:hAnsi="Arial Black" w:hint="default"/>
      <w:sz w:val="28"/>
      <w:szCs w:val="28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5E313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C5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\AppData\Roaming\Microsoft\Templates\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C.dot</Template>
  <TotalTime>160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cdimalta</cp:lastModifiedBy>
  <cp:revision>26</cp:revision>
  <cp:lastPrinted>2013-03-02T10:50:00Z</cp:lastPrinted>
  <dcterms:created xsi:type="dcterms:W3CDTF">2013-04-22T08:48:00Z</dcterms:created>
  <dcterms:modified xsi:type="dcterms:W3CDTF">2016-07-25T10:48:00Z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TC010817441036</vt:lpwstr>
  </property>
</Properties>
</file>