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C7B5" w14:textId="77777777" w:rsidR="00842D76" w:rsidRPr="007126A1" w:rsidRDefault="008054FA">
      <w:pPr>
        <w:rPr>
          <w:color w:val="365F91" w:themeColor="accent1" w:themeShade="BF"/>
          <w:lang w:val="en-GB"/>
        </w:rPr>
      </w:pPr>
      <w:r>
        <w:rPr>
          <w:color w:val="365F91" w:themeColor="accent1" w:themeShade="BF"/>
          <w:lang w:val="en-GB"/>
        </w:rPr>
        <w:pict w14:anchorId="48222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1.35pt" o:hrpct="0" o:hralign="center" o:hr="t">
            <v:imagedata r:id="rId6" o:title="Default Line"/>
          </v:shape>
        </w:pict>
      </w:r>
    </w:p>
    <w:p w14:paraId="1E113862" w14:textId="77777777" w:rsidR="004B3E2D" w:rsidRDefault="00842D76" w:rsidP="00842D76">
      <w:pPr>
        <w:jc w:val="center"/>
        <w:rPr>
          <w:b/>
          <w:color w:val="365F91" w:themeColor="accent1" w:themeShade="BF"/>
          <w:lang w:val="en-GB"/>
        </w:rPr>
      </w:pPr>
      <w:r w:rsidRPr="007126A1">
        <w:rPr>
          <w:b/>
          <w:color w:val="365F91" w:themeColor="accent1" w:themeShade="BF"/>
          <w:lang w:val="en-GB"/>
        </w:rPr>
        <w:t>CURRICULUM VITAE</w:t>
      </w:r>
    </w:p>
    <w:p w14:paraId="2547D10F" w14:textId="77777777" w:rsidR="00003D30" w:rsidRDefault="00003D30" w:rsidP="00842D76">
      <w:pPr>
        <w:jc w:val="center"/>
        <w:rPr>
          <w:b/>
          <w:color w:val="365F91" w:themeColor="accent1" w:themeShade="BF"/>
          <w:lang w:val="en-GB"/>
        </w:rPr>
      </w:pPr>
    </w:p>
    <w:p w14:paraId="26BBB290" w14:textId="77777777" w:rsidR="00003D30" w:rsidRDefault="00003D30" w:rsidP="00842D76">
      <w:pPr>
        <w:jc w:val="center"/>
        <w:rPr>
          <w:b/>
          <w:color w:val="365F91" w:themeColor="accent1" w:themeShade="BF"/>
          <w:lang w:val="en-GB"/>
        </w:rPr>
      </w:pPr>
    </w:p>
    <w:p w14:paraId="7B6FEF31" w14:textId="77777777" w:rsidR="00003D30" w:rsidRPr="007126A1" w:rsidRDefault="00003D30" w:rsidP="00003D30">
      <w:pPr>
        <w:rPr>
          <w:b/>
          <w:color w:val="365F91" w:themeColor="accent1" w:themeShade="BF"/>
          <w:sz w:val="22"/>
          <w:szCs w:val="22"/>
          <w:lang w:val="en-GB"/>
        </w:rPr>
      </w:pPr>
      <w:r w:rsidRPr="007126A1">
        <w:rPr>
          <w:b/>
          <w:color w:val="365F91" w:themeColor="accent1" w:themeShade="BF"/>
          <w:sz w:val="22"/>
          <w:szCs w:val="22"/>
          <w:lang w:val="en-GB"/>
        </w:rPr>
        <w:t>PERSONAL INFORMATION</w:t>
      </w:r>
    </w:p>
    <w:p w14:paraId="10382AA2" w14:textId="5FB48C08" w:rsidR="00003D30" w:rsidRPr="0085539A" w:rsidRDefault="008054FA" w:rsidP="00003D30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pict w14:anchorId="5747E02C">
          <v:shape id="_x0000_i1026" type="#_x0000_t75" style="width:414.9pt;height:1.35pt" o:hrpct="0" o:hralign="center" o:hr="t">
            <v:imagedata r:id="rId7" o:title="Default Line"/>
          </v:shape>
        </w:pict>
      </w:r>
    </w:p>
    <w:p w14:paraId="496276C9" w14:textId="0FCC0005" w:rsidR="00003D30" w:rsidRDefault="00003D30" w:rsidP="00003D30">
      <w:pPr>
        <w:rPr>
          <w:b/>
          <w:color w:val="365F91" w:themeColor="accent1" w:themeShade="BF"/>
          <w:sz w:val="20"/>
          <w:szCs w:val="20"/>
          <w:lang w:val="en-GB"/>
        </w:rPr>
      </w:pPr>
      <w:r w:rsidRPr="00003D30">
        <w:rPr>
          <w:b/>
          <w:color w:val="365F91" w:themeColor="accent1" w:themeShade="BF"/>
          <w:sz w:val="20"/>
          <w:szCs w:val="20"/>
          <w:lang w:val="en-GB"/>
        </w:rPr>
        <w:t xml:space="preserve"> </w:t>
      </w:r>
    </w:p>
    <w:p w14:paraId="356AF78F" w14:textId="77777777" w:rsidR="00003D30" w:rsidRDefault="00003D30" w:rsidP="00003D30">
      <w:pPr>
        <w:rPr>
          <w:b/>
          <w:color w:val="365F91" w:themeColor="accent1" w:themeShade="BF"/>
          <w:sz w:val="20"/>
          <w:szCs w:val="20"/>
          <w:lang w:val="en-GB"/>
        </w:rPr>
      </w:pPr>
    </w:p>
    <w:p w14:paraId="6CF8354E" w14:textId="6AC18E0F" w:rsidR="00003D30" w:rsidRDefault="00003D30" w:rsidP="00003D30">
      <w:pPr>
        <w:rPr>
          <w:b/>
          <w:sz w:val="20"/>
          <w:szCs w:val="20"/>
          <w:lang w:val="en-GB"/>
        </w:rPr>
      </w:pPr>
      <w:r w:rsidRPr="007126A1">
        <w:rPr>
          <w:b/>
          <w:color w:val="365F91" w:themeColor="accent1" w:themeShade="BF"/>
          <w:sz w:val="20"/>
          <w:szCs w:val="20"/>
          <w:lang w:val="en-GB"/>
        </w:rPr>
        <w:t>Name</w:t>
      </w:r>
      <w:r>
        <w:rPr>
          <w:b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b/>
          <w:color w:val="365F91" w:themeColor="accent1" w:themeShade="BF"/>
          <w:sz w:val="20"/>
          <w:szCs w:val="20"/>
          <w:lang w:val="en-GB"/>
        </w:rPr>
        <w:tab/>
      </w:r>
      <w:r>
        <w:rPr>
          <w:b/>
          <w:color w:val="365F91" w:themeColor="accent1" w:themeShade="BF"/>
          <w:sz w:val="20"/>
          <w:szCs w:val="20"/>
          <w:lang w:val="en-GB"/>
        </w:rPr>
        <w:tab/>
      </w:r>
      <w:r>
        <w:rPr>
          <w:b/>
          <w:color w:val="365F91" w:themeColor="accent1" w:themeShade="BF"/>
          <w:sz w:val="20"/>
          <w:szCs w:val="20"/>
          <w:lang w:val="en-GB"/>
        </w:rPr>
        <w:tab/>
      </w:r>
      <w:r w:rsidRPr="007126A1">
        <w:rPr>
          <w:b/>
          <w:sz w:val="20"/>
          <w:szCs w:val="20"/>
          <w:lang w:val="en-GB"/>
        </w:rPr>
        <w:t xml:space="preserve">Germana Sofia </w:t>
      </w:r>
      <w:proofErr w:type="gramStart"/>
      <w:r w:rsidRPr="007126A1">
        <w:rPr>
          <w:b/>
          <w:sz w:val="20"/>
          <w:szCs w:val="20"/>
          <w:lang w:val="en-GB"/>
        </w:rPr>
        <w:t>do</w:t>
      </w:r>
      <w:proofErr w:type="gramEnd"/>
      <w:r w:rsidRPr="007126A1">
        <w:rPr>
          <w:b/>
          <w:sz w:val="20"/>
          <w:szCs w:val="20"/>
          <w:lang w:val="en-GB"/>
        </w:rPr>
        <w:t xml:space="preserve"> Vale Rodrigues</w:t>
      </w:r>
    </w:p>
    <w:p w14:paraId="1E73D714" w14:textId="77777777" w:rsidR="00003D30" w:rsidRPr="00003D30" w:rsidRDefault="00003D30" w:rsidP="00003D30">
      <w:pPr>
        <w:rPr>
          <w:b/>
          <w:color w:val="365F91" w:themeColor="accent1" w:themeShade="BF"/>
          <w:sz w:val="20"/>
          <w:szCs w:val="20"/>
          <w:lang w:val="en-GB"/>
        </w:rPr>
      </w:pPr>
    </w:p>
    <w:p w14:paraId="0921DC90" w14:textId="77777777" w:rsidR="00003D30" w:rsidRDefault="00003D30" w:rsidP="00003D30">
      <w:pPr>
        <w:rPr>
          <w:b/>
          <w:sz w:val="20"/>
          <w:szCs w:val="20"/>
          <w:lang w:val="en-GB"/>
        </w:rPr>
      </w:pPr>
      <w:r w:rsidRPr="007126A1">
        <w:rPr>
          <w:b/>
          <w:color w:val="365F91" w:themeColor="accent1" w:themeShade="BF"/>
          <w:sz w:val="20"/>
          <w:szCs w:val="20"/>
          <w:lang w:val="en-GB"/>
        </w:rPr>
        <w:t>Date of Birth</w:t>
      </w:r>
      <w:r>
        <w:rPr>
          <w:b/>
          <w:color w:val="365F91" w:themeColor="accent1" w:themeShade="BF"/>
          <w:sz w:val="20"/>
          <w:szCs w:val="20"/>
          <w:lang w:val="en-GB"/>
        </w:rPr>
        <w:tab/>
        <w:t xml:space="preserve"> </w:t>
      </w:r>
      <w:r>
        <w:rPr>
          <w:b/>
          <w:color w:val="365F91" w:themeColor="accent1" w:themeShade="BF"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>April 19</w:t>
      </w:r>
      <w:r w:rsidRPr="007126A1">
        <w:rPr>
          <w:b/>
          <w:sz w:val="20"/>
          <w:szCs w:val="20"/>
          <w:vertAlign w:val="superscript"/>
          <w:lang w:val="en-GB"/>
        </w:rPr>
        <w:t>th</w:t>
      </w:r>
      <w:r>
        <w:rPr>
          <w:b/>
          <w:sz w:val="20"/>
          <w:szCs w:val="20"/>
          <w:lang w:val="en-GB"/>
        </w:rPr>
        <w:t>, 1978</w:t>
      </w:r>
    </w:p>
    <w:p w14:paraId="5D0ED6E2" w14:textId="77777777" w:rsidR="00003D30" w:rsidRPr="007126A1" w:rsidRDefault="00003D30" w:rsidP="00003D30">
      <w:pPr>
        <w:rPr>
          <w:b/>
          <w:sz w:val="20"/>
          <w:szCs w:val="20"/>
          <w:lang w:val="en-GB"/>
        </w:rPr>
      </w:pPr>
    </w:p>
    <w:p w14:paraId="73173117" w14:textId="77777777" w:rsidR="00003D30" w:rsidRDefault="00003D30" w:rsidP="00003D30">
      <w:pPr>
        <w:rPr>
          <w:b/>
          <w:sz w:val="20"/>
          <w:szCs w:val="20"/>
          <w:lang w:val="en-GB"/>
        </w:rPr>
      </w:pPr>
      <w:r w:rsidRPr="007126A1">
        <w:rPr>
          <w:b/>
          <w:color w:val="365F91" w:themeColor="accent1" w:themeShade="BF"/>
          <w:sz w:val="20"/>
          <w:szCs w:val="20"/>
          <w:lang w:val="en-GB"/>
        </w:rPr>
        <w:t>Address</w:t>
      </w:r>
      <w:r>
        <w:rPr>
          <w:b/>
          <w:color w:val="365F91" w:themeColor="accent1" w:themeShade="BF"/>
          <w:sz w:val="20"/>
          <w:szCs w:val="20"/>
          <w:lang w:val="en-GB"/>
        </w:rPr>
        <w:tab/>
        <w:t xml:space="preserve"> </w:t>
      </w:r>
      <w:r>
        <w:rPr>
          <w:b/>
          <w:color w:val="365F91" w:themeColor="accent1" w:themeShade="BF"/>
          <w:sz w:val="20"/>
          <w:szCs w:val="20"/>
          <w:lang w:val="en-GB"/>
        </w:rPr>
        <w:tab/>
      </w:r>
      <w:proofErr w:type="spellStart"/>
      <w:r>
        <w:rPr>
          <w:b/>
          <w:sz w:val="20"/>
          <w:szCs w:val="20"/>
          <w:lang w:val="en-GB"/>
        </w:rPr>
        <w:t>Rua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b/>
          <w:sz w:val="20"/>
          <w:szCs w:val="20"/>
          <w:lang w:val="en-GB"/>
        </w:rPr>
        <w:t>Inácio</w:t>
      </w:r>
      <w:proofErr w:type="spellEnd"/>
      <w:r>
        <w:rPr>
          <w:b/>
          <w:sz w:val="20"/>
          <w:szCs w:val="20"/>
          <w:lang w:val="en-GB"/>
        </w:rPr>
        <w:t xml:space="preserve"> Cunha nº21 </w:t>
      </w:r>
      <w:proofErr w:type="spellStart"/>
      <w:r>
        <w:rPr>
          <w:b/>
          <w:sz w:val="20"/>
          <w:szCs w:val="20"/>
          <w:lang w:val="en-GB"/>
        </w:rPr>
        <w:t>Geria</w:t>
      </w:r>
      <w:proofErr w:type="spellEnd"/>
      <w:r>
        <w:rPr>
          <w:b/>
          <w:sz w:val="20"/>
          <w:szCs w:val="20"/>
          <w:lang w:val="en-GB"/>
        </w:rPr>
        <w:t xml:space="preserve"> 3025-081</w:t>
      </w:r>
    </w:p>
    <w:p w14:paraId="1D5673EC" w14:textId="77777777" w:rsidR="00003D30" w:rsidRPr="007126A1" w:rsidRDefault="00003D30" w:rsidP="00003D30">
      <w:pPr>
        <w:rPr>
          <w:b/>
          <w:sz w:val="20"/>
          <w:szCs w:val="20"/>
          <w:lang w:val="en-GB"/>
        </w:rPr>
      </w:pPr>
    </w:p>
    <w:p w14:paraId="5BC322B6" w14:textId="77777777" w:rsidR="00003D30" w:rsidRDefault="00003D30" w:rsidP="00003D30">
      <w:pPr>
        <w:rPr>
          <w:b/>
          <w:sz w:val="20"/>
          <w:szCs w:val="20"/>
          <w:lang w:val="en-GB"/>
        </w:rPr>
      </w:pPr>
      <w:r w:rsidRPr="007126A1">
        <w:rPr>
          <w:b/>
          <w:color w:val="365F91" w:themeColor="accent1" w:themeShade="BF"/>
          <w:sz w:val="20"/>
          <w:szCs w:val="20"/>
          <w:lang w:val="en-GB"/>
        </w:rPr>
        <w:t>Telephone</w:t>
      </w:r>
      <w:r>
        <w:rPr>
          <w:b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b/>
          <w:color w:val="365F91" w:themeColor="accent1" w:themeShade="BF"/>
          <w:sz w:val="20"/>
          <w:szCs w:val="20"/>
          <w:lang w:val="en-GB"/>
        </w:rPr>
        <w:tab/>
      </w:r>
      <w:r>
        <w:rPr>
          <w:b/>
          <w:color w:val="365F91" w:themeColor="accent1" w:themeShade="BF"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>+351 926195856 or +0039 3928101069</w:t>
      </w:r>
    </w:p>
    <w:p w14:paraId="18A9D3B8" w14:textId="77777777" w:rsidR="00003D30" w:rsidRPr="007126A1" w:rsidRDefault="00003D30" w:rsidP="00003D30">
      <w:pPr>
        <w:rPr>
          <w:b/>
          <w:sz w:val="20"/>
          <w:szCs w:val="20"/>
          <w:lang w:val="en-GB"/>
        </w:rPr>
      </w:pPr>
    </w:p>
    <w:p w14:paraId="6817748F" w14:textId="77777777" w:rsidR="00003D30" w:rsidRPr="007126A1" w:rsidRDefault="00003D30" w:rsidP="00003D30">
      <w:pPr>
        <w:rPr>
          <w:b/>
          <w:color w:val="365F91" w:themeColor="accent1" w:themeShade="BF"/>
          <w:sz w:val="20"/>
          <w:szCs w:val="20"/>
          <w:lang w:val="en-GB"/>
        </w:rPr>
      </w:pPr>
      <w:r w:rsidRPr="007126A1">
        <w:rPr>
          <w:b/>
          <w:color w:val="365F91" w:themeColor="accent1" w:themeShade="BF"/>
          <w:sz w:val="20"/>
          <w:szCs w:val="20"/>
          <w:lang w:val="en-GB"/>
        </w:rPr>
        <w:t>E-mail</w:t>
      </w:r>
      <w:r>
        <w:rPr>
          <w:b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b/>
          <w:color w:val="365F91" w:themeColor="accent1" w:themeShade="BF"/>
          <w:sz w:val="20"/>
          <w:szCs w:val="20"/>
          <w:lang w:val="en-GB"/>
        </w:rPr>
        <w:tab/>
      </w:r>
      <w:r>
        <w:rPr>
          <w:b/>
          <w:color w:val="365F91" w:themeColor="accent1" w:themeShade="BF"/>
          <w:sz w:val="20"/>
          <w:szCs w:val="20"/>
          <w:lang w:val="en-GB"/>
        </w:rPr>
        <w:tab/>
      </w:r>
      <w:r>
        <w:rPr>
          <w:b/>
          <w:color w:val="365F91" w:themeColor="accent1" w:themeShade="BF"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>germana.27@gmail.com</w:t>
      </w:r>
    </w:p>
    <w:p w14:paraId="08FC160C" w14:textId="77777777" w:rsidR="00003D30" w:rsidRDefault="00003D30" w:rsidP="00842D76">
      <w:pPr>
        <w:jc w:val="center"/>
        <w:rPr>
          <w:b/>
          <w:color w:val="365F91" w:themeColor="accent1" w:themeShade="BF"/>
          <w:lang w:val="en-GB"/>
        </w:rPr>
      </w:pPr>
    </w:p>
    <w:p w14:paraId="7907D87C" w14:textId="77777777" w:rsidR="002B1D98" w:rsidRDefault="002B1D98" w:rsidP="00842D76">
      <w:pPr>
        <w:jc w:val="center"/>
        <w:rPr>
          <w:b/>
          <w:color w:val="365F91" w:themeColor="accent1" w:themeShade="BF"/>
          <w:lang w:val="en-GB"/>
        </w:rPr>
      </w:pPr>
    </w:p>
    <w:p w14:paraId="2CEBD018" w14:textId="77777777" w:rsidR="00003D30" w:rsidRDefault="00003D30" w:rsidP="00842D76">
      <w:pPr>
        <w:jc w:val="center"/>
        <w:rPr>
          <w:b/>
          <w:color w:val="365F91" w:themeColor="accent1" w:themeShade="BF"/>
          <w:lang w:val="en-GB"/>
        </w:rPr>
      </w:pPr>
    </w:p>
    <w:p w14:paraId="2A9078A6" w14:textId="77777777" w:rsidR="00842D76" w:rsidRPr="007126A1" w:rsidRDefault="00842D76" w:rsidP="00842D76">
      <w:pPr>
        <w:rPr>
          <w:b/>
          <w:color w:val="365F91" w:themeColor="accent1" w:themeShade="BF"/>
          <w:sz w:val="22"/>
          <w:szCs w:val="22"/>
          <w:lang w:val="en-GB"/>
        </w:rPr>
      </w:pPr>
      <w:r w:rsidRPr="007126A1">
        <w:rPr>
          <w:b/>
          <w:color w:val="365F91" w:themeColor="accent1" w:themeShade="BF"/>
          <w:sz w:val="22"/>
          <w:szCs w:val="22"/>
          <w:lang w:val="en-GB"/>
        </w:rPr>
        <w:t>WORK EXPERIENCE</w:t>
      </w:r>
    </w:p>
    <w:p w14:paraId="037151D9" w14:textId="77777777" w:rsidR="00842D76" w:rsidRPr="007126A1" w:rsidRDefault="008054FA" w:rsidP="00842D76">
      <w:pPr>
        <w:rPr>
          <w:color w:val="365F91" w:themeColor="accent1" w:themeShade="BF"/>
          <w:sz w:val="22"/>
          <w:szCs w:val="22"/>
          <w:lang w:val="en-GB"/>
        </w:rPr>
      </w:pPr>
      <w:r>
        <w:rPr>
          <w:color w:val="365F91" w:themeColor="accent1" w:themeShade="BF"/>
          <w:sz w:val="22"/>
          <w:szCs w:val="22"/>
          <w:lang w:val="en-GB"/>
        </w:rPr>
        <w:pict w14:anchorId="25E66DA2">
          <v:shape id="_x0000_i1027" type="#_x0000_t75" style="width:414.9pt;height:1.35pt" o:hrpct="0" o:hralign="center" o:hr="t">
            <v:imagedata r:id="rId8" o:title="Default Line"/>
          </v:shape>
        </w:pict>
      </w:r>
    </w:p>
    <w:p w14:paraId="6952683B" w14:textId="77777777" w:rsidR="00212068" w:rsidRDefault="00212068" w:rsidP="00842D76">
      <w:pPr>
        <w:rPr>
          <w:sz w:val="22"/>
          <w:szCs w:val="22"/>
          <w:lang w:val="en-GB"/>
        </w:rPr>
      </w:pPr>
    </w:p>
    <w:p w14:paraId="2E6505A5" w14:textId="473D31D5" w:rsidR="00212068" w:rsidRPr="00212068" w:rsidRDefault="00212068" w:rsidP="00212068">
      <w:pPr>
        <w:rPr>
          <w:sz w:val="22"/>
          <w:szCs w:val="22"/>
          <w:lang w:val="en-GB"/>
        </w:rPr>
      </w:pPr>
      <w:proofErr w:type="gramStart"/>
      <w:r w:rsidRPr="00212068">
        <w:rPr>
          <w:sz w:val="22"/>
          <w:szCs w:val="22"/>
          <w:lang w:val="en-GB"/>
        </w:rPr>
        <w:t>2014-</w:t>
      </w:r>
      <w:r w:rsidR="00AA406B">
        <w:rPr>
          <w:sz w:val="22"/>
          <w:szCs w:val="22"/>
          <w:lang w:val="en-GB"/>
        </w:rPr>
        <w:t xml:space="preserve"> </w:t>
      </w:r>
      <w:r w:rsidR="003B0F69">
        <w:rPr>
          <w:b/>
          <w:sz w:val="22"/>
          <w:szCs w:val="22"/>
          <w:lang w:val="en-GB"/>
        </w:rPr>
        <w:t>I</w:t>
      </w:r>
      <w:r w:rsidRPr="00212068">
        <w:rPr>
          <w:b/>
          <w:sz w:val="22"/>
          <w:szCs w:val="22"/>
          <w:lang w:val="en-GB"/>
        </w:rPr>
        <w:t>nter</w:t>
      </w:r>
      <w:r w:rsidR="00705013">
        <w:rPr>
          <w:b/>
          <w:sz w:val="22"/>
          <w:szCs w:val="22"/>
          <w:lang w:val="en-GB"/>
        </w:rPr>
        <w:t>n</w:t>
      </w:r>
      <w:r w:rsidRPr="00212068">
        <w:rPr>
          <w:b/>
          <w:sz w:val="22"/>
          <w:szCs w:val="22"/>
          <w:lang w:val="en-GB"/>
        </w:rPr>
        <w:t>ship</w:t>
      </w:r>
      <w:r w:rsidRPr="00212068">
        <w:rPr>
          <w:sz w:val="22"/>
          <w:szCs w:val="22"/>
          <w:lang w:val="en-GB"/>
        </w:rPr>
        <w:t xml:space="preserve"> as a translator for the Academic Department of the Polytechnic Institute of Porto (IPP).</w:t>
      </w:r>
      <w:proofErr w:type="gramEnd"/>
      <w:r w:rsidRPr="00212068">
        <w:rPr>
          <w:sz w:val="22"/>
          <w:szCs w:val="22"/>
          <w:lang w:val="en-GB"/>
        </w:rPr>
        <w:t xml:space="preserve">  Translati</w:t>
      </w:r>
      <w:r w:rsidR="00705013">
        <w:rPr>
          <w:sz w:val="22"/>
          <w:szCs w:val="22"/>
          <w:lang w:val="en-GB"/>
        </w:rPr>
        <w:t>ng languages: Portuguese, English, Spanish and Italian.</w:t>
      </w:r>
    </w:p>
    <w:p w14:paraId="19759B4B" w14:textId="77777777" w:rsidR="00212068" w:rsidRDefault="00212068" w:rsidP="00842D76">
      <w:pPr>
        <w:rPr>
          <w:sz w:val="22"/>
          <w:szCs w:val="22"/>
          <w:lang w:val="en-GB"/>
        </w:rPr>
      </w:pPr>
    </w:p>
    <w:p w14:paraId="069463B1" w14:textId="3394D88A" w:rsidR="00B72EDB" w:rsidRDefault="00B72EDB" w:rsidP="00842D7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2014 – Currently working on the </w:t>
      </w:r>
      <w:r w:rsidRPr="00B72EDB">
        <w:rPr>
          <w:b/>
          <w:sz w:val="22"/>
          <w:szCs w:val="22"/>
          <w:lang w:val="en-GB"/>
        </w:rPr>
        <w:t>translation</w:t>
      </w:r>
      <w:r>
        <w:rPr>
          <w:sz w:val="22"/>
          <w:szCs w:val="22"/>
          <w:lang w:val="en-GB"/>
        </w:rPr>
        <w:t>, from</w:t>
      </w:r>
      <w:r w:rsidR="0051446F">
        <w:rPr>
          <w:sz w:val="22"/>
          <w:szCs w:val="22"/>
          <w:lang w:val="en-GB"/>
        </w:rPr>
        <w:t xml:space="preserve"> Portuguese into English, of a b</w:t>
      </w:r>
      <w:r>
        <w:rPr>
          <w:sz w:val="22"/>
          <w:szCs w:val="22"/>
          <w:lang w:val="en-GB"/>
        </w:rPr>
        <w:t xml:space="preserve">ook by </w:t>
      </w:r>
      <w:r w:rsidR="00705013">
        <w:rPr>
          <w:sz w:val="22"/>
          <w:szCs w:val="22"/>
          <w:lang w:val="en-GB"/>
        </w:rPr>
        <w:t>the Angolan journalist and writer, José Caetano.</w:t>
      </w:r>
    </w:p>
    <w:p w14:paraId="70D5A37E" w14:textId="77777777" w:rsidR="00486130" w:rsidRDefault="00486130" w:rsidP="00842D76">
      <w:pPr>
        <w:rPr>
          <w:sz w:val="22"/>
          <w:szCs w:val="22"/>
          <w:lang w:val="en-GB"/>
        </w:rPr>
      </w:pPr>
    </w:p>
    <w:p w14:paraId="05C1288A" w14:textId="32799412" w:rsidR="00B72EDB" w:rsidRDefault="00486130" w:rsidP="00842D7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2014 </w:t>
      </w:r>
      <w:r w:rsidR="0051446F">
        <w:rPr>
          <w:sz w:val="22"/>
          <w:szCs w:val="22"/>
          <w:lang w:val="en-GB"/>
        </w:rPr>
        <w:t>–</w:t>
      </w:r>
      <w:r w:rsidR="001470A7">
        <w:rPr>
          <w:sz w:val="22"/>
          <w:szCs w:val="22"/>
          <w:lang w:val="en-GB"/>
        </w:rPr>
        <w:t xml:space="preserve"> Participated on</w:t>
      </w:r>
      <w:r w:rsidR="00003D3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the organizational staff of the IV </w:t>
      </w:r>
      <w:proofErr w:type="spellStart"/>
      <w:r>
        <w:rPr>
          <w:sz w:val="22"/>
          <w:szCs w:val="22"/>
          <w:lang w:val="en-GB"/>
        </w:rPr>
        <w:t>Simpósio</w:t>
      </w:r>
      <w:proofErr w:type="spellEnd"/>
      <w:r>
        <w:rPr>
          <w:sz w:val="22"/>
          <w:szCs w:val="22"/>
          <w:lang w:val="en-GB"/>
        </w:rPr>
        <w:t xml:space="preserve"> Mundial De </w:t>
      </w:r>
      <w:proofErr w:type="spellStart"/>
      <w:r>
        <w:rPr>
          <w:sz w:val="22"/>
          <w:szCs w:val="22"/>
          <w:lang w:val="en-GB"/>
        </w:rPr>
        <w:t>Estudos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Língua</w:t>
      </w:r>
      <w:proofErr w:type="spellEnd"/>
      <w:r>
        <w:rPr>
          <w:sz w:val="22"/>
          <w:szCs w:val="22"/>
          <w:lang w:val="en-GB"/>
        </w:rPr>
        <w:t xml:space="preserve"> Portuguesa – </w:t>
      </w:r>
      <w:r w:rsidR="00705013">
        <w:rPr>
          <w:sz w:val="22"/>
          <w:szCs w:val="22"/>
          <w:lang w:val="en-GB"/>
        </w:rPr>
        <w:t xml:space="preserve">IV SIMELP – UFG, at the </w:t>
      </w:r>
      <w:proofErr w:type="spellStart"/>
      <w:r w:rsidR="00705013">
        <w:rPr>
          <w:sz w:val="22"/>
          <w:szCs w:val="22"/>
          <w:lang w:val="en-GB"/>
        </w:rPr>
        <w:t>Università</w:t>
      </w:r>
      <w:proofErr w:type="spellEnd"/>
      <w:r w:rsidR="00705013">
        <w:rPr>
          <w:sz w:val="22"/>
          <w:szCs w:val="22"/>
          <w:lang w:val="en-GB"/>
        </w:rPr>
        <w:t xml:space="preserve"> del </w:t>
      </w:r>
      <w:proofErr w:type="spellStart"/>
      <w:r w:rsidR="00705013">
        <w:rPr>
          <w:sz w:val="22"/>
          <w:szCs w:val="22"/>
          <w:lang w:val="en-GB"/>
        </w:rPr>
        <w:t>Salento</w:t>
      </w:r>
      <w:proofErr w:type="spellEnd"/>
      <w:r w:rsidR="00705013">
        <w:rPr>
          <w:sz w:val="22"/>
          <w:szCs w:val="22"/>
          <w:lang w:val="en-GB"/>
        </w:rPr>
        <w:t>.</w:t>
      </w:r>
    </w:p>
    <w:p w14:paraId="4EEDF9E1" w14:textId="77777777" w:rsidR="00486130" w:rsidRDefault="00486130" w:rsidP="00842D76">
      <w:pPr>
        <w:rPr>
          <w:sz w:val="22"/>
          <w:szCs w:val="22"/>
          <w:lang w:val="en-GB"/>
        </w:rPr>
      </w:pPr>
    </w:p>
    <w:p w14:paraId="5846DAFE" w14:textId="11AD8555" w:rsidR="00767BAE" w:rsidRDefault="00A278E0" w:rsidP="00842D7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2013-</w:t>
      </w:r>
      <w:r w:rsidR="00B72EDB">
        <w:rPr>
          <w:sz w:val="22"/>
          <w:szCs w:val="22"/>
          <w:lang w:val="en-GB"/>
        </w:rPr>
        <w:t>2014 –</w:t>
      </w:r>
      <w:r w:rsidR="00B72EDB" w:rsidRPr="00B72EDB">
        <w:rPr>
          <w:b/>
          <w:sz w:val="22"/>
          <w:szCs w:val="22"/>
          <w:lang w:val="en-GB"/>
        </w:rPr>
        <w:t>Masters</w:t>
      </w:r>
      <w:r>
        <w:rPr>
          <w:b/>
          <w:sz w:val="22"/>
          <w:szCs w:val="22"/>
          <w:lang w:val="en-GB"/>
        </w:rPr>
        <w:t xml:space="preserve"> Degree</w:t>
      </w:r>
      <w:r w:rsidR="00B72EDB">
        <w:rPr>
          <w:sz w:val="22"/>
          <w:szCs w:val="22"/>
          <w:lang w:val="en-GB"/>
        </w:rPr>
        <w:t xml:space="preserve"> </w:t>
      </w:r>
      <w:r w:rsidR="00B72EDB" w:rsidRPr="00B72EDB">
        <w:rPr>
          <w:b/>
          <w:sz w:val="22"/>
          <w:szCs w:val="22"/>
          <w:lang w:val="en-GB"/>
        </w:rPr>
        <w:t>Thesis</w:t>
      </w:r>
      <w:r w:rsidR="0051446F">
        <w:rPr>
          <w:sz w:val="22"/>
          <w:szCs w:val="22"/>
          <w:lang w:val="en-GB"/>
        </w:rPr>
        <w:t xml:space="preserve"> p</w:t>
      </w:r>
      <w:r w:rsidR="00B72EDB">
        <w:rPr>
          <w:sz w:val="22"/>
          <w:szCs w:val="22"/>
          <w:lang w:val="en-GB"/>
        </w:rPr>
        <w:t>roject</w:t>
      </w:r>
      <w:r w:rsidR="001514A8">
        <w:rPr>
          <w:sz w:val="22"/>
          <w:szCs w:val="22"/>
          <w:lang w:val="en-GB"/>
        </w:rPr>
        <w:t xml:space="preserve"> in the Department of Languages of the University of </w:t>
      </w:r>
      <w:proofErr w:type="spellStart"/>
      <w:r w:rsidR="001514A8">
        <w:rPr>
          <w:sz w:val="22"/>
          <w:szCs w:val="22"/>
          <w:lang w:val="en-GB"/>
        </w:rPr>
        <w:t>Salento</w:t>
      </w:r>
      <w:proofErr w:type="spellEnd"/>
      <w:r>
        <w:rPr>
          <w:sz w:val="22"/>
          <w:szCs w:val="22"/>
          <w:lang w:val="en-GB"/>
        </w:rPr>
        <w:t>,</w:t>
      </w:r>
      <w:r w:rsidR="00B72EDB">
        <w:rPr>
          <w:sz w:val="22"/>
          <w:szCs w:val="22"/>
          <w:lang w:val="en-GB"/>
        </w:rPr>
        <w:t xml:space="preserve"> which consists </w:t>
      </w:r>
      <w:r w:rsidR="001514A8">
        <w:rPr>
          <w:sz w:val="22"/>
          <w:szCs w:val="22"/>
          <w:lang w:val="en-GB"/>
        </w:rPr>
        <w:t>of</w:t>
      </w:r>
      <w:r w:rsidR="00B72EDB">
        <w:rPr>
          <w:sz w:val="22"/>
          <w:szCs w:val="22"/>
          <w:lang w:val="en-GB"/>
        </w:rPr>
        <w:t xml:space="preserve"> the Translation</w:t>
      </w:r>
      <w:r w:rsidR="003B0F69">
        <w:rPr>
          <w:sz w:val="22"/>
          <w:szCs w:val="22"/>
          <w:lang w:val="en-GB"/>
        </w:rPr>
        <w:t xml:space="preserve"> and Audio Description</w:t>
      </w:r>
      <w:r w:rsidR="00B72EDB">
        <w:rPr>
          <w:sz w:val="22"/>
          <w:szCs w:val="22"/>
          <w:lang w:val="en-GB"/>
        </w:rPr>
        <w:t xml:space="preserve"> of the </w:t>
      </w:r>
      <w:proofErr w:type="spellStart"/>
      <w:r w:rsidR="00B72EDB">
        <w:rPr>
          <w:sz w:val="22"/>
          <w:szCs w:val="22"/>
          <w:lang w:val="en-GB"/>
        </w:rPr>
        <w:t>Audioguides</w:t>
      </w:r>
      <w:proofErr w:type="spellEnd"/>
      <w:r w:rsidR="00B72EDB">
        <w:rPr>
          <w:sz w:val="22"/>
          <w:szCs w:val="22"/>
          <w:lang w:val="en-GB"/>
        </w:rPr>
        <w:t xml:space="preserve"> of the monuments of Lecce, Italy, into European Portuguese.</w:t>
      </w:r>
    </w:p>
    <w:p w14:paraId="77B6D01F" w14:textId="77777777" w:rsidR="00B72EDB" w:rsidRPr="0085539A" w:rsidRDefault="00B72EDB" w:rsidP="00842D76">
      <w:pPr>
        <w:rPr>
          <w:sz w:val="22"/>
          <w:szCs w:val="22"/>
          <w:lang w:val="en-GB"/>
        </w:rPr>
      </w:pPr>
    </w:p>
    <w:p w14:paraId="2D5DA7A2" w14:textId="77777777" w:rsidR="002B0AAA" w:rsidRPr="0085539A" w:rsidRDefault="002B0AAA" w:rsidP="00842D76">
      <w:pPr>
        <w:rPr>
          <w:b/>
          <w:sz w:val="22"/>
          <w:szCs w:val="22"/>
          <w:lang w:val="en-GB"/>
        </w:rPr>
      </w:pPr>
      <w:r w:rsidRPr="0085539A">
        <w:rPr>
          <w:sz w:val="22"/>
          <w:szCs w:val="22"/>
          <w:lang w:val="en-GB"/>
        </w:rPr>
        <w:t xml:space="preserve">2005 </w:t>
      </w:r>
      <w:r w:rsidR="00842D76" w:rsidRPr="0085539A">
        <w:rPr>
          <w:sz w:val="22"/>
          <w:szCs w:val="22"/>
          <w:lang w:val="en-GB"/>
        </w:rPr>
        <w:t xml:space="preserve">– 2013: </w:t>
      </w:r>
      <w:r w:rsidR="00842D76" w:rsidRPr="0085539A">
        <w:rPr>
          <w:b/>
          <w:sz w:val="22"/>
          <w:szCs w:val="22"/>
          <w:lang w:val="en-GB"/>
        </w:rPr>
        <w:t>Teacher and Translat</w:t>
      </w:r>
      <w:r w:rsidRPr="0085539A">
        <w:rPr>
          <w:b/>
          <w:sz w:val="22"/>
          <w:szCs w:val="22"/>
          <w:lang w:val="en-GB"/>
        </w:rPr>
        <w:t>or</w:t>
      </w:r>
    </w:p>
    <w:p w14:paraId="7CF4B55C" w14:textId="77777777" w:rsidR="002B0AAA" w:rsidRPr="0085539A" w:rsidRDefault="00842D76" w:rsidP="00842D76">
      <w:pPr>
        <w:rPr>
          <w:b/>
          <w:sz w:val="22"/>
          <w:szCs w:val="22"/>
          <w:lang w:val="en-GB"/>
        </w:rPr>
      </w:pPr>
      <w:proofErr w:type="spellStart"/>
      <w:r w:rsidRPr="0085539A">
        <w:rPr>
          <w:b/>
          <w:sz w:val="22"/>
          <w:szCs w:val="22"/>
          <w:lang w:val="en-GB"/>
        </w:rPr>
        <w:t>EdAcademy</w:t>
      </w:r>
      <w:proofErr w:type="spellEnd"/>
      <w:r w:rsidRPr="0085539A">
        <w:rPr>
          <w:b/>
          <w:sz w:val="22"/>
          <w:szCs w:val="22"/>
          <w:lang w:val="en-GB"/>
        </w:rPr>
        <w:t>, Coimbra (Portugal)</w:t>
      </w:r>
    </w:p>
    <w:p w14:paraId="52DE7D83" w14:textId="77777777" w:rsidR="00842D76" w:rsidRPr="0085539A" w:rsidRDefault="00842D76" w:rsidP="00842D76">
      <w:pPr>
        <w:rPr>
          <w:sz w:val="22"/>
          <w:szCs w:val="22"/>
          <w:lang w:val="en-GB"/>
        </w:rPr>
      </w:pPr>
      <w:r w:rsidRPr="0085539A">
        <w:rPr>
          <w:sz w:val="22"/>
          <w:szCs w:val="22"/>
          <w:lang w:val="en-GB"/>
        </w:rPr>
        <w:t>Main responsibilities included:</w:t>
      </w:r>
    </w:p>
    <w:p w14:paraId="3C81E46E" w14:textId="77777777" w:rsidR="00842D76" w:rsidRPr="0085539A" w:rsidRDefault="00842D76" w:rsidP="00842D76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85539A">
        <w:rPr>
          <w:sz w:val="22"/>
          <w:szCs w:val="22"/>
          <w:lang w:val="en-GB"/>
        </w:rPr>
        <w:t>Cambridge Exams Preparation (Young Learners, PET, KET, FCE, CAE).</w:t>
      </w:r>
    </w:p>
    <w:p w14:paraId="5E2521A2" w14:textId="77777777" w:rsidR="00842D76" w:rsidRPr="0085539A" w:rsidRDefault="00842D76" w:rsidP="00842D76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85539A">
        <w:rPr>
          <w:sz w:val="22"/>
          <w:szCs w:val="22"/>
          <w:lang w:val="en-GB"/>
        </w:rPr>
        <w:t xml:space="preserve">Teaching in-company Business English </w:t>
      </w:r>
    </w:p>
    <w:p w14:paraId="51881D3E" w14:textId="77777777" w:rsidR="00842D76" w:rsidRPr="0085539A" w:rsidRDefault="00842D76" w:rsidP="00842D76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85539A">
        <w:rPr>
          <w:sz w:val="22"/>
          <w:szCs w:val="22"/>
          <w:lang w:val="en-GB"/>
        </w:rPr>
        <w:t>Conversation classes (English).</w:t>
      </w:r>
    </w:p>
    <w:p w14:paraId="6DD6A1BF" w14:textId="77777777" w:rsidR="00842D76" w:rsidRPr="0085539A" w:rsidRDefault="00842D76" w:rsidP="00842D76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85539A">
        <w:rPr>
          <w:sz w:val="22"/>
          <w:szCs w:val="22"/>
          <w:lang w:val="en-GB"/>
        </w:rPr>
        <w:t>Teaching Portuguese as a Second Language.</w:t>
      </w:r>
    </w:p>
    <w:p w14:paraId="5E080E80" w14:textId="77777777" w:rsidR="00842D76" w:rsidRPr="0085539A" w:rsidRDefault="00842D76" w:rsidP="00842D76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85539A">
        <w:rPr>
          <w:sz w:val="22"/>
          <w:szCs w:val="22"/>
          <w:lang w:val="en-GB"/>
        </w:rPr>
        <w:t>Responsible for the translation department.</w:t>
      </w:r>
      <w:r w:rsidRPr="0085539A">
        <w:rPr>
          <w:sz w:val="22"/>
          <w:szCs w:val="22"/>
          <w:lang w:val="en-GB"/>
        </w:rPr>
        <w:tab/>
      </w:r>
    </w:p>
    <w:p w14:paraId="5D96B968" w14:textId="77777777" w:rsidR="002B0AAA" w:rsidRPr="0085539A" w:rsidRDefault="002B0AAA" w:rsidP="00842D76">
      <w:pPr>
        <w:rPr>
          <w:sz w:val="22"/>
          <w:szCs w:val="22"/>
          <w:lang w:val="en-GB"/>
        </w:rPr>
      </w:pPr>
    </w:p>
    <w:p w14:paraId="7A53B327" w14:textId="43AF7CBC" w:rsidR="002B0AAA" w:rsidRPr="0085539A" w:rsidRDefault="002B0AAA" w:rsidP="00842D76">
      <w:pPr>
        <w:rPr>
          <w:sz w:val="22"/>
          <w:szCs w:val="22"/>
          <w:lang w:val="en-GB"/>
        </w:rPr>
      </w:pPr>
      <w:r w:rsidRPr="0085539A">
        <w:rPr>
          <w:sz w:val="22"/>
          <w:szCs w:val="22"/>
          <w:lang w:val="en-GB"/>
        </w:rPr>
        <w:t xml:space="preserve">2013 – </w:t>
      </w:r>
      <w:r w:rsidRPr="0085539A">
        <w:rPr>
          <w:b/>
          <w:sz w:val="22"/>
          <w:szCs w:val="22"/>
          <w:lang w:val="en-GB"/>
        </w:rPr>
        <w:t>Translation</w:t>
      </w:r>
      <w:r w:rsidRPr="0085539A">
        <w:rPr>
          <w:sz w:val="22"/>
          <w:szCs w:val="22"/>
          <w:lang w:val="en-GB"/>
        </w:rPr>
        <w:t xml:space="preserve"> of poems</w:t>
      </w:r>
      <w:r w:rsidR="00D17647" w:rsidRPr="0085539A">
        <w:rPr>
          <w:sz w:val="22"/>
          <w:szCs w:val="22"/>
          <w:lang w:val="en-GB"/>
        </w:rPr>
        <w:t xml:space="preserve"> by Gerald </w:t>
      </w:r>
      <w:proofErr w:type="spellStart"/>
      <w:r w:rsidR="00D17647" w:rsidRPr="0085539A">
        <w:rPr>
          <w:sz w:val="22"/>
          <w:szCs w:val="22"/>
          <w:lang w:val="en-GB"/>
        </w:rPr>
        <w:t>Locklin</w:t>
      </w:r>
      <w:proofErr w:type="spellEnd"/>
      <w:r w:rsidR="00AA406B">
        <w:rPr>
          <w:sz w:val="22"/>
          <w:szCs w:val="22"/>
          <w:lang w:val="en-GB"/>
        </w:rPr>
        <w:t xml:space="preserve"> and Gabriel </w:t>
      </w:r>
      <w:proofErr w:type="spellStart"/>
      <w:r w:rsidR="00AA406B">
        <w:rPr>
          <w:sz w:val="22"/>
          <w:szCs w:val="22"/>
          <w:lang w:val="en-GB"/>
        </w:rPr>
        <w:t>García</w:t>
      </w:r>
      <w:proofErr w:type="spellEnd"/>
      <w:r w:rsidR="00AA406B">
        <w:rPr>
          <w:sz w:val="22"/>
          <w:szCs w:val="22"/>
          <w:lang w:val="en-GB"/>
        </w:rPr>
        <w:t xml:space="preserve"> Marquez</w:t>
      </w:r>
      <w:r w:rsidR="00D17647" w:rsidRPr="0085539A">
        <w:rPr>
          <w:sz w:val="22"/>
          <w:szCs w:val="22"/>
          <w:lang w:val="en-GB"/>
        </w:rPr>
        <w:t>, from English into Portuguese and Spanish and published on the blog “</w:t>
      </w:r>
      <w:proofErr w:type="spellStart"/>
      <w:r w:rsidR="00D17647" w:rsidRPr="0085539A">
        <w:rPr>
          <w:sz w:val="22"/>
          <w:szCs w:val="22"/>
          <w:lang w:val="en-GB"/>
        </w:rPr>
        <w:t>Mapeando</w:t>
      </w:r>
      <w:proofErr w:type="spellEnd"/>
      <w:r w:rsidR="00D17647" w:rsidRPr="0085539A">
        <w:rPr>
          <w:sz w:val="22"/>
          <w:szCs w:val="22"/>
          <w:lang w:val="en-GB"/>
        </w:rPr>
        <w:t xml:space="preserve"> as </w:t>
      </w:r>
      <w:proofErr w:type="spellStart"/>
      <w:r w:rsidR="00D17647" w:rsidRPr="0085539A">
        <w:rPr>
          <w:sz w:val="22"/>
          <w:szCs w:val="22"/>
          <w:lang w:val="en-GB"/>
        </w:rPr>
        <w:t>Américas</w:t>
      </w:r>
      <w:proofErr w:type="spellEnd"/>
      <w:r w:rsidR="00D17647" w:rsidRPr="0085539A">
        <w:rPr>
          <w:sz w:val="22"/>
          <w:szCs w:val="22"/>
          <w:lang w:val="en-GB"/>
        </w:rPr>
        <w:t xml:space="preserve">” created by Professor Gisele </w:t>
      </w:r>
      <w:proofErr w:type="spellStart"/>
      <w:r w:rsidR="00D17647" w:rsidRPr="0085539A">
        <w:rPr>
          <w:sz w:val="22"/>
          <w:szCs w:val="22"/>
          <w:lang w:val="en-GB"/>
        </w:rPr>
        <w:t>Wolkoff</w:t>
      </w:r>
      <w:proofErr w:type="spellEnd"/>
      <w:r w:rsidR="00D17647" w:rsidRPr="0085539A">
        <w:rPr>
          <w:sz w:val="22"/>
          <w:szCs w:val="22"/>
          <w:lang w:val="en-GB"/>
        </w:rPr>
        <w:t>, from the Technological University of Paraná, Brazil.</w:t>
      </w:r>
    </w:p>
    <w:p w14:paraId="780CE057" w14:textId="77777777" w:rsidR="00D17647" w:rsidRPr="0085539A" w:rsidRDefault="00D17647" w:rsidP="00842D76">
      <w:pPr>
        <w:rPr>
          <w:sz w:val="22"/>
          <w:szCs w:val="22"/>
          <w:lang w:val="en-GB"/>
        </w:rPr>
      </w:pPr>
    </w:p>
    <w:p w14:paraId="21076F81" w14:textId="77777777" w:rsidR="00E7286D" w:rsidRPr="0085539A" w:rsidRDefault="00E7286D" w:rsidP="00E7286D">
      <w:pPr>
        <w:rPr>
          <w:bCs/>
          <w:sz w:val="22"/>
          <w:szCs w:val="22"/>
          <w:lang w:val="en-GB"/>
        </w:rPr>
      </w:pPr>
      <w:r w:rsidRPr="0085539A">
        <w:rPr>
          <w:sz w:val="22"/>
          <w:szCs w:val="22"/>
          <w:lang w:val="en-GB"/>
        </w:rPr>
        <w:t xml:space="preserve">2013 – </w:t>
      </w:r>
      <w:r w:rsidRPr="0085539A">
        <w:rPr>
          <w:b/>
          <w:sz w:val="22"/>
          <w:szCs w:val="22"/>
          <w:lang w:val="en-GB"/>
        </w:rPr>
        <w:t xml:space="preserve">Translation </w:t>
      </w:r>
      <w:r w:rsidRPr="0085539A">
        <w:rPr>
          <w:sz w:val="22"/>
          <w:szCs w:val="22"/>
          <w:lang w:val="en-GB"/>
        </w:rPr>
        <w:t xml:space="preserve">of the article from Italian into English: </w:t>
      </w:r>
      <w:r w:rsidRPr="0085539A">
        <w:rPr>
          <w:bCs/>
          <w:sz w:val="22"/>
          <w:szCs w:val="22"/>
          <w:lang w:val="en-GB"/>
        </w:rPr>
        <w:t xml:space="preserve">A Journey to Portugal: the official tourist promotion of </w:t>
      </w:r>
      <w:proofErr w:type="spellStart"/>
      <w:r w:rsidRPr="0085539A">
        <w:rPr>
          <w:bCs/>
          <w:i/>
          <w:sz w:val="22"/>
          <w:szCs w:val="22"/>
          <w:lang w:val="en-GB"/>
        </w:rPr>
        <w:t>Turismo</w:t>
      </w:r>
      <w:proofErr w:type="spellEnd"/>
      <w:r w:rsidRPr="0085539A">
        <w:rPr>
          <w:bCs/>
          <w:i/>
          <w:sz w:val="22"/>
          <w:szCs w:val="22"/>
          <w:lang w:val="en-GB"/>
        </w:rPr>
        <w:t xml:space="preserve"> de Portugal</w:t>
      </w:r>
      <w:r w:rsidRPr="0085539A">
        <w:rPr>
          <w:bCs/>
          <w:sz w:val="22"/>
          <w:szCs w:val="22"/>
          <w:lang w:val="en-GB"/>
        </w:rPr>
        <w:t xml:space="preserve"> on the website </w:t>
      </w:r>
      <w:r w:rsidRPr="0085539A">
        <w:rPr>
          <w:bCs/>
          <w:iCs/>
          <w:sz w:val="22"/>
          <w:szCs w:val="22"/>
          <w:lang w:val="en-GB"/>
        </w:rPr>
        <w:t>www.visitportugal.com</w:t>
      </w:r>
      <w:r w:rsidRPr="0085539A">
        <w:rPr>
          <w:bCs/>
          <w:sz w:val="22"/>
          <w:szCs w:val="22"/>
          <w:lang w:val="en-GB"/>
        </w:rPr>
        <w:t>.</w:t>
      </w:r>
    </w:p>
    <w:p w14:paraId="354D721E" w14:textId="77777777" w:rsidR="00E7286D" w:rsidRPr="0085539A" w:rsidRDefault="00E7286D" w:rsidP="00E7286D">
      <w:pPr>
        <w:rPr>
          <w:bCs/>
          <w:sz w:val="22"/>
          <w:szCs w:val="22"/>
          <w:lang w:val="en-GB"/>
        </w:rPr>
      </w:pPr>
      <w:r w:rsidRPr="0085539A">
        <w:rPr>
          <w:bCs/>
          <w:sz w:val="22"/>
          <w:szCs w:val="22"/>
          <w:lang w:val="en-GB"/>
        </w:rPr>
        <w:t xml:space="preserve">By Alessandra </w:t>
      </w:r>
      <w:proofErr w:type="spellStart"/>
      <w:r w:rsidRPr="0085539A">
        <w:rPr>
          <w:bCs/>
          <w:sz w:val="22"/>
          <w:szCs w:val="22"/>
          <w:lang w:val="en-GB"/>
        </w:rPr>
        <w:t>Zuliani</w:t>
      </w:r>
      <w:proofErr w:type="spellEnd"/>
      <w:r w:rsidRPr="0085539A">
        <w:rPr>
          <w:bCs/>
          <w:sz w:val="22"/>
          <w:szCs w:val="22"/>
          <w:lang w:val="en-GB"/>
        </w:rPr>
        <w:t xml:space="preserve"> (University of </w:t>
      </w:r>
      <w:proofErr w:type="spellStart"/>
      <w:r w:rsidRPr="0085539A">
        <w:rPr>
          <w:bCs/>
          <w:sz w:val="22"/>
          <w:szCs w:val="22"/>
          <w:lang w:val="en-GB"/>
        </w:rPr>
        <w:t>Salento</w:t>
      </w:r>
      <w:proofErr w:type="spellEnd"/>
      <w:r w:rsidRPr="0085539A">
        <w:rPr>
          <w:bCs/>
          <w:sz w:val="22"/>
          <w:szCs w:val="22"/>
          <w:lang w:val="en-GB"/>
        </w:rPr>
        <w:t>)</w:t>
      </w:r>
      <w:r w:rsidR="00EE7332">
        <w:rPr>
          <w:bCs/>
          <w:sz w:val="22"/>
          <w:szCs w:val="22"/>
          <w:lang w:val="en-GB"/>
        </w:rPr>
        <w:t>.</w:t>
      </w:r>
    </w:p>
    <w:p w14:paraId="771FC2F6" w14:textId="77777777" w:rsidR="00E7286D" w:rsidRPr="0085539A" w:rsidRDefault="00E7286D" w:rsidP="00E7286D">
      <w:pPr>
        <w:rPr>
          <w:bCs/>
          <w:sz w:val="22"/>
          <w:szCs w:val="22"/>
          <w:lang w:val="en-GB"/>
        </w:rPr>
      </w:pPr>
    </w:p>
    <w:p w14:paraId="585BC2E9" w14:textId="6053B880" w:rsidR="007126A1" w:rsidRPr="0085539A" w:rsidRDefault="00E7286D" w:rsidP="00E7286D">
      <w:pPr>
        <w:rPr>
          <w:bCs/>
          <w:sz w:val="22"/>
          <w:szCs w:val="22"/>
          <w:lang w:val="en-GB"/>
        </w:rPr>
      </w:pPr>
      <w:r w:rsidRPr="0085539A">
        <w:rPr>
          <w:bCs/>
          <w:sz w:val="22"/>
          <w:szCs w:val="22"/>
          <w:lang w:val="en-GB"/>
        </w:rPr>
        <w:lastRenderedPageBreak/>
        <w:t xml:space="preserve">2012 – 2013 </w:t>
      </w:r>
      <w:r w:rsidRPr="00EE7332">
        <w:rPr>
          <w:b/>
          <w:bCs/>
          <w:sz w:val="22"/>
          <w:szCs w:val="22"/>
          <w:lang w:val="en-GB"/>
        </w:rPr>
        <w:t xml:space="preserve">English </w:t>
      </w:r>
      <w:r w:rsidR="00EE7332" w:rsidRPr="00EE7332">
        <w:rPr>
          <w:b/>
          <w:bCs/>
          <w:sz w:val="22"/>
          <w:szCs w:val="22"/>
          <w:lang w:val="en-GB"/>
        </w:rPr>
        <w:t>Teacher</w:t>
      </w:r>
      <w:r w:rsidR="0085539A">
        <w:rPr>
          <w:bCs/>
          <w:sz w:val="22"/>
          <w:szCs w:val="22"/>
          <w:lang w:val="en-GB"/>
        </w:rPr>
        <w:t xml:space="preserve"> at the </w:t>
      </w:r>
      <w:r w:rsidR="00EE7332">
        <w:rPr>
          <w:bCs/>
          <w:sz w:val="22"/>
          <w:szCs w:val="22"/>
          <w:lang w:val="en-GB"/>
        </w:rPr>
        <w:t>ISCAC</w:t>
      </w:r>
      <w:r w:rsidR="0085539A">
        <w:rPr>
          <w:bCs/>
          <w:sz w:val="22"/>
          <w:szCs w:val="22"/>
          <w:lang w:val="en-GB"/>
        </w:rPr>
        <w:t xml:space="preserve">, </w:t>
      </w:r>
      <w:r w:rsidR="00EE7332">
        <w:rPr>
          <w:bCs/>
          <w:sz w:val="22"/>
          <w:szCs w:val="22"/>
          <w:lang w:val="en-GB"/>
        </w:rPr>
        <w:t xml:space="preserve">Institute of Accounting </w:t>
      </w:r>
      <w:r w:rsidR="0085539A">
        <w:rPr>
          <w:bCs/>
          <w:sz w:val="22"/>
          <w:szCs w:val="22"/>
          <w:lang w:val="en-GB"/>
        </w:rPr>
        <w:t xml:space="preserve">and </w:t>
      </w:r>
      <w:r w:rsidR="00EE7332">
        <w:rPr>
          <w:bCs/>
          <w:sz w:val="22"/>
          <w:szCs w:val="22"/>
          <w:lang w:val="en-GB"/>
        </w:rPr>
        <w:t>Administration of Coimbra, Portugal.</w:t>
      </w:r>
    </w:p>
    <w:p w14:paraId="17603A05" w14:textId="77777777" w:rsidR="00D17647" w:rsidRDefault="00D17647" w:rsidP="00842D76">
      <w:pPr>
        <w:rPr>
          <w:sz w:val="22"/>
          <w:szCs w:val="22"/>
          <w:lang w:val="en-GB"/>
        </w:rPr>
      </w:pPr>
    </w:p>
    <w:p w14:paraId="619E81C5" w14:textId="77777777" w:rsidR="00EE7332" w:rsidRDefault="00EE7332" w:rsidP="00842D76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2009 – 2011 </w:t>
      </w:r>
      <w:r>
        <w:rPr>
          <w:b/>
          <w:sz w:val="22"/>
          <w:szCs w:val="22"/>
          <w:lang w:val="en-GB"/>
        </w:rPr>
        <w:t>Technical Translator</w:t>
      </w:r>
    </w:p>
    <w:p w14:paraId="18E54600" w14:textId="77777777" w:rsidR="00EE7332" w:rsidRPr="00EE7332" w:rsidRDefault="00EE7332" w:rsidP="00842D76">
      <w:pPr>
        <w:rPr>
          <w:b/>
          <w:sz w:val="22"/>
          <w:szCs w:val="22"/>
          <w:lang w:val="en-GB"/>
        </w:rPr>
      </w:pPr>
      <w:proofErr w:type="spellStart"/>
      <w:r w:rsidRPr="00EE7332">
        <w:rPr>
          <w:b/>
          <w:sz w:val="22"/>
          <w:szCs w:val="22"/>
          <w:lang w:val="en-GB"/>
        </w:rPr>
        <w:t>Cison</w:t>
      </w:r>
      <w:proofErr w:type="spellEnd"/>
      <w:r w:rsidRPr="00EE7332">
        <w:rPr>
          <w:b/>
          <w:sz w:val="22"/>
          <w:szCs w:val="22"/>
          <w:lang w:val="en-GB"/>
        </w:rPr>
        <w:t xml:space="preserve"> Portugal</w:t>
      </w:r>
    </w:p>
    <w:p w14:paraId="2EBB22E7" w14:textId="77777777" w:rsidR="00EE7332" w:rsidRDefault="00EE7332" w:rsidP="00842D76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Tra</w:t>
      </w:r>
      <w:r w:rsidR="00E1292B">
        <w:rPr>
          <w:sz w:val="22"/>
          <w:szCs w:val="22"/>
          <w:lang w:val="en-GB"/>
        </w:rPr>
        <w:t>nslator</w:t>
      </w:r>
      <w:r>
        <w:rPr>
          <w:sz w:val="22"/>
          <w:szCs w:val="22"/>
          <w:lang w:val="en-GB"/>
        </w:rPr>
        <w:t xml:space="preserve"> of the </w:t>
      </w:r>
      <w:proofErr w:type="spellStart"/>
      <w:r>
        <w:rPr>
          <w:sz w:val="22"/>
          <w:szCs w:val="22"/>
          <w:lang w:val="en-GB"/>
        </w:rPr>
        <w:t>Sonae</w:t>
      </w:r>
      <w:proofErr w:type="spellEnd"/>
      <w:r>
        <w:rPr>
          <w:sz w:val="22"/>
          <w:szCs w:val="22"/>
          <w:lang w:val="en-GB"/>
        </w:rPr>
        <w:t xml:space="preserve"> Portal</w:t>
      </w:r>
      <w:r w:rsidR="00E1292B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from Portuguese into English.</w:t>
      </w:r>
      <w:proofErr w:type="gramEnd"/>
    </w:p>
    <w:p w14:paraId="5C36B489" w14:textId="77777777" w:rsidR="00EE7332" w:rsidRDefault="00EE7332" w:rsidP="00842D76">
      <w:pPr>
        <w:rPr>
          <w:sz w:val="22"/>
          <w:szCs w:val="22"/>
          <w:lang w:val="en-GB"/>
        </w:rPr>
      </w:pPr>
    </w:p>
    <w:p w14:paraId="39B8C396" w14:textId="77777777" w:rsidR="00EE7332" w:rsidRDefault="00EE7332" w:rsidP="00842D76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2011 – </w:t>
      </w:r>
      <w:r>
        <w:rPr>
          <w:b/>
          <w:sz w:val="22"/>
          <w:szCs w:val="22"/>
          <w:lang w:val="en-GB"/>
        </w:rPr>
        <w:t>Translator</w:t>
      </w:r>
    </w:p>
    <w:p w14:paraId="003426D7" w14:textId="0436DFA7" w:rsidR="00EE7332" w:rsidRDefault="00EE7332" w:rsidP="00842D7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University of Coimbra, Faculty of Letter</w:t>
      </w:r>
      <w:r w:rsidR="00AA406B">
        <w:rPr>
          <w:b/>
          <w:sz w:val="22"/>
          <w:szCs w:val="22"/>
          <w:lang w:val="en-GB"/>
        </w:rPr>
        <w:t>s</w:t>
      </w:r>
      <w:r>
        <w:rPr>
          <w:b/>
          <w:sz w:val="22"/>
          <w:szCs w:val="22"/>
          <w:lang w:val="en-GB"/>
        </w:rPr>
        <w:t>, Department of Languages</w:t>
      </w:r>
    </w:p>
    <w:p w14:paraId="6BC2B54F" w14:textId="77777777" w:rsidR="00EE7332" w:rsidRDefault="00EE7332" w:rsidP="00842D76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 xml:space="preserve">Temporary position </w:t>
      </w:r>
      <w:r w:rsidR="00E1292B">
        <w:rPr>
          <w:sz w:val="22"/>
          <w:szCs w:val="22"/>
          <w:lang w:val="en-GB"/>
        </w:rPr>
        <w:t>as a translator of</w:t>
      </w:r>
      <w:r>
        <w:rPr>
          <w:sz w:val="22"/>
          <w:szCs w:val="22"/>
          <w:lang w:val="en-GB"/>
        </w:rPr>
        <w:t xml:space="preserve"> diplomas, certificates and transcript of records from Portuguese into English.</w:t>
      </w:r>
      <w:proofErr w:type="gramEnd"/>
    </w:p>
    <w:p w14:paraId="27B2822D" w14:textId="77777777" w:rsidR="00E1292B" w:rsidRDefault="00E1292B" w:rsidP="00842D76">
      <w:pPr>
        <w:rPr>
          <w:sz w:val="22"/>
          <w:szCs w:val="22"/>
          <w:lang w:val="en-GB"/>
        </w:rPr>
      </w:pPr>
    </w:p>
    <w:p w14:paraId="0638BE8F" w14:textId="77777777" w:rsidR="00E1292B" w:rsidRDefault="00E1292B" w:rsidP="00842D76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2010 – </w:t>
      </w:r>
      <w:r>
        <w:rPr>
          <w:b/>
          <w:sz w:val="22"/>
          <w:szCs w:val="22"/>
          <w:lang w:val="en-GB"/>
        </w:rPr>
        <w:t>Teacher</w:t>
      </w:r>
    </w:p>
    <w:p w14:paraId="49F32EFE" w14:textId="77777777" w:rsidR="00E1292B" w:rsidRPr="00E1292B" w:rsidRDefault="00E1292B" w:rsidP="00842D76">
      <w:pPr>
        <w:rPr>
          <w:b/>
          <w:sz w:val="22"/>
          <w:szCs w:val="22"/>
          <w:lang w:val="en-GB"/>
        </w:rPr>
      </w:pPr>
      <w:r w:rsidRPr="00E1292B">
        <w:rPr>
          <w:b/>
          <w:sz w:val="22"/>
          <w:szCs w:val="22"/>
          <w:lang w:val="en-GB"/>
        </w:rPr>
        <w:t>Wall Street Institute</w:t>
      </w:r>
    </w:p>
    <w:p w14:paraId="06D9F3E6" w14:textId="482EB367" w:rsidR="007126A1" w:rsidRDefault="00E1292B" w:rsidP="00842D7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Taught Advanced English at the Faculty of Sciences of the University of Coimbra.</w:t>
      </w:r>
    </w:p>
    <w:p w14:paraId="726E7985" w14:textId="77777777" w:rsidR="007126A1" w:rsidRDefault="007126A1" w:rsidP="00842D76">
      <w:pPr>
        <w:rPr>
          <w:sz w:val="22"/>
          <w:szCs w:val="22"/>
          <w:lang w:val="en-GB"/>
        </w:rPr>
      </w:pPr>
    </w:p>
    <w:p w14:paraId="26ACCD36" w14:textId="18A2275B" w:rsidR="00E1292B" w:rsidRDefault="00C82CB8" w:rsidP="00842D76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2007</w:t>
      </w:r>
      <w:r w:rsidR="00E1292B">
        <w:rPr>
          <w:sz w:val="22"/>
          <w:szCs w:val="22"/>
          <w:lang w:val="en-GB"/>
        </w:rPr>
        <w:t xml:space="preserve"> – </w:t>
      </w:r>
      <w:r w:rsidR="00E1292B">
        <w:rPr>
          <w:b/>
          <w:sz w:val="22"/>
          <w:szCs w:val="22"/>
          <w:lang w:val="en-GB"/>
        </w:rPr>
        <w:t>Receptionist and Tour Guide</w:t>
      </w:r>
    </w:p>
    <w:p w14:paraId="4E495207" w14:textId="77777777" w:rsidR="00E1292B" w:rsidRDefault="00E1292B" w:rsidP="00842D7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Aspect (Kaplan) College in Dublin, Ireland</w:t>
      </w:r>
    </w:p>
    <w:p w14:paraId="6DDCC655" w14:textId="77777777" w:rsidR="00E1292B" w:rsidRDefault="00E1292B" w:rsidP="00842D7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 responsibilities included:</w:t>
      </w:r>
    </w:p>
    <w:p w14:paraId="7EB4682E" w14:textId="4F672497" w:rsidR="001B17B1" w:rsidRPr="001B17B1" w:rsidRDefault="001B17B1" w:rsidP="001B17B1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Front desk responsibilities</w:t>
      </w:r>
    </w:p>
    <w:p w14:paraId="49B1AB61" w14:textId="77777777" w:rsidR="00E1292B" w:rsidRDefault="00E1292B" w:rsidP="00842D76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Welcoming foreign students</w:t>
      </w:r>
    </w:p>
    <w:p w14:paraId="400895DC" w14:textId="77777777" w:rsidR="00E1292B" w:rsidRDefault="00E1292B" w:rsidP="00842D76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Presenting the Institute</w:t>
      </w:r>
    </w:p>
    <w:p w14:paraId="2469E8CC" w14:textId="77777777" w:rsidR="00E1292B" w:rsidRDefault="00E1292B" w:rsidP="00842D76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Giving</w:t>
      </w:r>
      <w:r w:rsidRPr="00E1292B">
        <w:rPr>
          <w:sz w:val="22"/>
          <w:szCs w:val="22"/>
          <w:lang w:val="en-GB"/>
        </w:rPr>
        <w:t xml:space="preserve"> tour guides of the city  </w:t>
      </w:r>
    </w:p>
    <w:p w14:paraId="0E14A5B7" w14:textId="4BD67E34" w:rsidR="00E1292B" w:rsidRPr="00E1292B" w:rsidRDefault="00E1292B" w:rsidP="001B17B1">
      <w:pPr>
        <w:pStyle w:val="ListParagraph"/>
        <w:rPr>
          <w:sz w:val="22"/>
          <w:szCs w:val="22"/>
          <w:lang w:val="en-GB"/>
        </w:rPr>
      </w:pPr>
    </w:p>
    <w:p w14:paraId="49261B85" w14:textId="77777777" w:rsidR="00E1292B" w:rsidRDefault="00E1292B" w:rsidP="00842D76">
      <w:pPr>
        <w:rPr>
          <w:sz w:val="22"/>
          <w:szCs w:val="22"/>
          <w:lang w:val="en-GB"/>
        </w:rPr>
      </w:pPr>
    </w:p>
    <w:p w14:paraId="66D7F0DA" w14:textId="77777777" w:rsidR="00181291" w:rsidRDefault="00181291" w:rsidP="00842D76">
      <w:pPr>
        <w:rPr>
          <w:sz w:val="22"/>
          <w:szCs w:val="22"/>
          <w:lang w:val="en-GB"/>
        </w:rPr>
      </w:pPr>
    </w:p>
    <w:p w14:paraId="053FD39C" w14:textId="7C711954" w:rsidR="00181291" w:rsidRPr="007126A1" w:rsidRDefault="00181291" w:rsidP="00842D76">
      <w:pPr>
        <w:rPr>
          <w:b/>
          <w:color w:val="365F91" w:themeColor="accent1" w:themeShade="BF"/>
          <w:lang w:val="en-GB"/>
        </w:rPr>
      </w:pPr>
      <w:r w:rsidRPr="007126A1">
        <w:rPr>
          <w:b/>
          <w:color w:val="365F91" w:themeColor="accent1" w:themeShade="BF"/>
          <w:lang w:val="en-GB"/>
        </w:rPr>
        <w:t>EDUCATION AND TRAINING</w:t>
      </w:r>
    </w:p>
    <w:p w14:paraId="7CA5B72C" w14:textId="7522C059" w:rsidR="00181291" w:rsidRDefault="008054FA" w:rsidP="00842D76">
      <w:pPr>
        <w:rPr>
          <w:lang w:val="en-GB"/>
        </w:rPr>
      </w:pPr>
      <w:r>
        <w:rPr>
          <w:lang w:val="en-GB"/>
        </w:rPr>
        <w:pict w14:anchorId="1927D88B">
          <v:shape id="_x0000_i1028" type="#_x0000_t75" style="width:414.9pt;height:1.35pt" o:hrpct="0" o:hralign="center" o:hr="t">
            <v:imagedata r:id="rId9" o:title="Default Line"/>
          </v:shape>
        </w:pict>
      </w:r>
    </w:p>
    <w:p w14:paraId="314C2D46" w14:textId="77777777" w:rsidR="00767BAE" w:rsidRPr="00181291" w:rsidRDefault="00767BAE" w:rsidP="00842D76">
      <w:pPr>
        <w:rPr>
          <w:lang w:val="en-GB"/>
        </w:rPr>
      </w:pPr>
    </w:p>
    <w:p w14:paraId="5D04445C" w14:textId="4107D44C" w:rsidR="00323984" w:rsidRDefault="00323984" w:rsidP="00842D76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2013 </w:t>
      </w:r>
      <w:r w:rsidR="001B58C8" w:rsidRPr="001B58C8">
        <w:rPr>
          <w:b/>
          <w:sz w:val="20"/>
          <w:szCs w:val="20"/>
          <w:lang w:val="en-GB"/>
        </w:rPr>
        <w:t>Spanish</w:t>
      </w:r>
      <w:r w:rsidR="001B58C8">
        <w:rPr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 xml:space="preserve">Language </w:t>
      </w:r>
      <w:r w:rsidR="001B58C8">
        <w:rPr>
          <w:b/>
          <w:sz w:val="20"/>
          <w:szCs w:val="20"/>
          <w:lang w:val="en-GB"/>
        </w:rPr>
        <w:t>Course</w:t>
      </w:r>
    </w:p>
    <w:p w14:paraId="3D8377EF" w14:textId="5AAA6AD7" w:rsidR="00323984" w:rsidRDefault="00323984" w:rsidP="00842D76">
      <w:pPr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EdAcademy</w:t>
      </w:r>
      <w:proofErr w:type="spellEnd"/>
      <w:r>
        <w:rPr>
          <w:b/>
          <w:sz w:val="20"/>
          <w:szCs w:val="20"/>
          <w:lang w:val="en-GB"/>
        </w:rPr>
        <w:t>, Coimbra, Portugal</w:t>
      </w:r>
    </w:p>
    <w:p w14:paraId="779CEFDA" w14:textId="017D66DE" w:rsidR="00323984" w:rsidRDefault="00FD0ACA" w:rsidP="00842D7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50-hour course on </w:t>
      </w:r>
      <w:r w:rsidR="00323984">
        <w:rPr>
          <w:sz w:val="20"/>
          <w:szCs w:val="20"/>
          <w:lang w:val="en-GB"/>
        </w:rPr>
        <w:t>Spanish Language and Culture</w:t>
      </w:r>
    </w:p>
    <w:p w14:paraId="12176F91" w14:textId="77777777" w:rsidR="00671072" w:rsidRDefault="00671072" w:rsidP="00842D76">
      <w:pPr>
        <w:rPr>
          <w:sz w:val="20"/>
          <w:szCs w:val="20"/>
          <w:lang w:val="en-GB"/>
        </w:rPr>
      </w:pPr>
    </w:p>
    <w:p w14:paraId="281FCB7E" w14:textId="3BFAB558" w:rsidR="00671072" w:rsidRDefault="00671072" w:rsidP="00842D76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2013 </w:t>
      </w:r>
      <w:r>
        <w:rPr>
          <w:b/>
          <w:sz w:val="20"/>
          <w:szCs w:val="20"/>
          <w:lang w:val="en-GB"/>
        </w:rPr>
        <w:t>Italian Language Course</w:t>
      </w:r>
    </w:p>
    <w:p w14:paraId="196B1469" w14:textId="0B3C7B34" w:rsidR="00671072" w:rsidRDefault="00671072" w:rsidP="00842D76">
      <w:pPr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EdAcademy</w:t>
      </w:r>
      <w:proofErr w:type="spellEnd"/>
      <w:r>
        <w:rPr>
          <w:b/>
          <w:sz w:val="20"/>
          <w:szCs w:val="20"/>
          <w:lang w:val="en-GB"/>
        </w:rPr>
        <w:t>, Coimbra, Portugal</w:t>
      </w:r>
    </w:p>
    <w:p w14:paraId="1C0BC976" w14:textId="294ED4AB" w:rsidR="00671072" w:rsidRPr="00671072" w:rsidRDefault="00FD0ACA" w:rsidP="00842D7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50-hour course on</w:t>
      </w:r>
      <w:r w:rsidR="00671072">
        <w:rPr>
          <w:sz w:val="20"/>
          <w:szCs w:val="20"/>
          <w:lang w:val="en-GB"/>
        </w:rPr>
        <w:t xml:space="preserve"> Italian Language and Culture</w:t>
      </w:r>
    </w:p>
    <w:p w14:paraId="0E595998" w14:textId="77777777" w:rsidR="00323984" w:rsidRPr="00323984" w:rsidRDefault="00323984" w:rsidP="00842D76">
      <w:pPr>
        <w:rPr>
          <w:sz w:val="20"/>
          <w:szCs w:val="20"/>
          <w:lang w:val="en-GB"/>
        </w:rPr>
      </w:pPr>
    </w:p>
    <w:p w14:paraId="07BF54F1" w14:textId="2E093EF0" w:rsidR="00323984" w:rsidRDefault="00323984" w:rsidP="00842D76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2013 – 204 </w:t>
      </w:r>
      <w:r>
        <w:rPr>
          <w:b/>
          <w:sz w:val="20"/>
          <w:szCs w:val="20"/>
          <w:lang w:val="en-GB"/>
        </w:rPr>
        <w:t xml:space="preserve">Masters </w:t>
      </w:r>
      <w:r w:rsidR="00AA406B">
        <w:rPr>
          <w:b/>
          <w:sz w:val="20"/>
          <w:szCs w:val="20"/>
          <w:lang w:val="en-GB"/>
        </w:rPr>
        <w:t>Internship</w:t>
      </w:r>
      <w:r>
        <w:rPr>
          <w:b/>
          <w:sz w:val="20"/>
          <w:szCs w:val="20"/>
          <w:lang w:val="en-GB"/>
        </w:rPr>
        <w:t xml:space="preserve"> </w:t>
      </w:r>
    </w:p>
    <w:p w14:paraId="1338E1A6" w14:textId="08355A60" w:rsidR="007126A1" w:rsidRPr="007126A1" w:rsidRDefault="007126A1" w:rsidP="00842D7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University of </w:t>
      </w:r>
      <w:proofErr w:type="spellStart"/>
      <w:r>
        <w:rPr>
          <w:b/>
          <w:sz w:val="20"/>
          <w:szCs w:val="20"/>
          <w:lang w:val="en-GB"/>
        </w:rPr>
        <w:t>Salento</w:t>
      </w:r>
      <w:proofErr w:type="spellEnd"/>
      <w:r>
        <w:rPr>
          <w:b/>
          <w:sz w:val="20"/>
          <w:szCs w:val="20"/>
          <w:lang w:val="en-GB"/>
        </w:rPr>
        <w:t>, Lecce, Italy</w:t>
      </w:r>
    </w:p>
    <w:p w14:paraId="4E2CF228" w14:textId="712C14C1" w:rsidR="00323984" w:rsidRDefault="00407898" w:rsidP="00842D7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Attended an internship with the duration of six months</w:t>
      </w:r>
      <w:r w:rsidR="004F3D6D">
        <w:rPr>
          <w:sz w:val="20"/>
          <w:szCs w:val="20"/>
          <w:lang w:val="en-GB"/>
        </w:rPr>
        <w:t xml:space="preserve">. This </w:t>
      </w:r>
      <w:r>
        <w:rPr>
          <w:sz w:val="20"/>
          <w:szCs w:val="20"/>
          <w:lang w:val="en-GB"/>
        </w:rPr>
        <w:t xml:space="preserve">internship </w:t>
      </w:r>
      <w:r w:rsidR="004F3D6D">
        <w:rPr>
          <w:sz w:val="20"/>
          <w:szCs w:val="20"/>
          <w:lang w:val="en-GB"/>
        </w:rPr>
        <w:t>involved</w:t>
      </w:r>
      <w:r w:rsidR="00323984">
        <w:rPr>
          <w:sz w:val="20"/>
          <w:szCs w:val="20"/>
          <w:lang w:val="en-GB"/>
        </w:rPr>
        <w:t xml:space="preserve"> the translation and audio description of audio guides from Italian into</w:t>
      </w:r>
      <w:r w:rsidR="00F44B1C">
        <w:rPr>
          <w:sz w:val="20"/>
          <w:szCs w:val="20"/>
          <w:lang w:val="en-GB"/>
        </w:rPr>
        <w:t xml:space="preserve"> European</w:t>
      </w:r>
      <w:r w:rsidR="00323984">
        <w:rPr>
          <w:sz w:val="20"/>
          <w:szCs w:val="20"/>
          <w:lang w:val="en-GB"/>
        </w:rPr>
        <w:t xml:space="preserve"> Portuguese, of the main monuments of</w:t>
      </w:r>
      <w:r w:rsidR="00AA406B">
        <w:rPr>
          <w:sz w:val="20"/>
          <w:szCs w:val="20"/>
          <w:lang w:val="en-GB"/>
        </w:rPr>
        <w:t xml:space="preserve"> Lecce</w:t>
      </w:r>
      <w:r w:rsidR="00323984">
        <w:rPr>
          <w:sz w:val="20"/>
          <w:szCs w:val="20"/>
          <w:lang w:val="en-GB"/>
        </w:rPr>
        <w:t>, Italy.</w:t>
      </w:r>
    </w:p>
    <w:p w14:paraId="3416E522" w14:textId="77777777" w:rsidR="00323984" w:rsidRDefault="00323984" w:rsidP="00842D76">
      <w:pPr>
        <w:rPr>
          <w:sz w:val="20"/>
          <w:szCs w:val="20"/>
          <w:lang w:val="en-GB"/>
        </w:rPr>
      </w:pPr>
    </w:p>
    <w:p w14:paraId="25F7ECBA" w14:textId="6B384CFC" w:rsidR="00323984" w:rsidRDefault="00C03D79" w:rsidP="00323984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2012 – 2014</w:t>
      </w:r>
      <w:r w:rsidR="00323984" w:rsidRPr="00323984">
        <w:rPr>
          <w:sz w:val="20"/>
          <w:szCs w:val="20"/>
          <w:lang w:val="en-GB"/>
        </w:rPr>
        <w:t xml:space="preserve"> </w:t>
      </w:r>
      <w:r w:rsidR="00323984" w:rsidRPr="00323984">
        <w:rPr>
          <w:b/>
          <w:sz w:val="20"/>
          <w:szCs w:val="20"/>
          <w:lang w:val="en-GB"/>
        </w:rPr>
        <w:t>Masters Degree in Specialized Translation and Interpreting</w:t>
      </w:r>
    </w:p>
    <w:p w14:paraId="01D8C9C7" w14:textId="74C193E8" w:rsidR="007126A1" w:rsidRPr="00323984" w:rsidRDefault="007126A1" w:rsidP="00323984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ISCAP - </w:t>
      </w:r>
    </w:p>
    <w:p w14:paraId="33416F91" w14:textId="69EE5243" w:rsidR="00323984" w:rsidRPr="00323984" w:rsidRDefault="00323984" w:rsidP="00323984">
      <w:pPr>
        <w:rPr>
          <w:sz w:val="20"/>
          <w:szCs w:val="20"/>
          <w:lang w:val="en-GB"/>
        </w:rPr>
      </w:pPr>
      <w:proofErr w:type="gramStart"/>
      <w:r w:rsidRPr="00323984">
        <w:rPr>
          <w:sz w:val="20"/>
          <w:szCs w:val="20"/>
          <w:lang w:val="en-GB"/>
        </w:rPr>
        <w:t>Conclusion of the first</w:t>
      </w:r>
      <w:r w:rsidR="00C03D79">
        <w:rPr>
          <w:sz w:val="20"/>
          <w:szCs w:val="20"/>
          <w:lang w:val="en-GB"/>
        </w:rPr>
        <w:t xml:space="preserve"> and second</w:t>
      </w:r>
      <w:r w:rsidRPr="00323984">
        <w:rPr>
          <w:sz w:val="20"/>
          <w:szCs w:val="20"/>
          <w:lang w:val="en-GB"/>
        </w:rPr>
        <w:t xml:space="preserve"> year of the Masters Degree in Translation and Interpreting.</w:t>
      </w:r>
      <w:proofErr w:type="gramEnd"/>
      <w:r w:rsidRPr="00323984">
        <w:rPr>
          <w:sz w:val="20"/>
          <w:szCs w:val="20"/>
          <w:lang w:val="en-GB"/>
        </w:rPr>
        <w:t xml:space="preserve"> </w:t>
      </w:r>
    </w:p>
    <w:p w14:paraId="2B1D0A30" w14:textId="77777777" w:rsidR="00323984" w:rsidRDefault="00323984" w:rsidP="00842D76">
      <w:pPr>
        <w:rPr>
          <w:sz w:val="20"/>
          <w:szCs w:val="20"/>
          <w:lang w:val="en-GB"/>
        </w:rPr>
      </w:pPr>
    </w:p>
    <w:p w14:paraId="6D610FC8" w14:textId="38ADAA45" w:rsidR="00323984" w:rsidRDefault="00323984" w:rsidP="00842D76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May 2012 </w:t>
      </w:r>
      <w:proofErr w:type="spellStart"/>
      <w:r>
        <w:rPr>
          <w:b/>
          <w:sz w:val="20"/>
          <w:szCs w:val="20"/>
          <w:lang w:val="en-GB"/>
        </w:rPr>
        <w:t>Webminar</w:t>
      </w:r>
      <w:proofErr w:type="spellEnd"/>
    </w:p>
    <w:p w14:paraId="50804981" w14:textId="2B83BC65" w:rsidR="00323984" w:rsidRPr="00323984" w:rsidRDefault="00323984" w:rsidP="00842D7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TRADULÍNGUAS, Lisbon, Portugal</w:t>
      </w:r>
    </w:p>
    <w:p w14:paraId="03A3A997" w14:textId="7969FD8B" w:rsidR="00323984" w:rsidRDefault="00323984" w:rsidP="00842D7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Attended a </w:t>
      </w:r>
      <w:proofErr w:type="spellStart"/>
      <w:r>
        <w:rPr>
          <w:sz w:val="20"/>
          <w:szCs w:val="20"/>
          <w:lang w:val="en-GB"/>
        </w:rPr>
        <w:t>webminar</w:t>
      </w:r>
      <w:proofErr w:type="spellEnd"/>
      <w:r>
        <w:rPr>
          <w:sz w:val="20"/>
          <w:szCs w:val="20"/>
          <w:lang w:val="en-GB"/>
        </w:rPr>
        <w:t xml:space="preserve"> on Translation of Contracts. The </w:t>
      </w:r>
      <w:proofErr w:type="spellStart"/>
      <w:r>
        <w:rPr>
          <w:sz w:val="20"/>
          <w:szCs w:val="20"/>
          <w:lang w:val="en-GB"/>
        </w:rPr>
        <w:t>webminar</w:t>
      </w:r>
      <w:proofErr w:type="spellEnd"/>
      <w:r>
        <w:rPr>
          <w:sz w:val="20"/>
          <w:szCs w:val="20"/>
          <w:lang w:val="en-GB"/>
        </w:rPr>
        <w:t xml:space="preserve"> provided legal concepts involved in the translation of contracts as well as the analysis of common mistakes frequently found in translation of this kind.</w:t>
      </w:r>
    </w:p>
    <w:p w14:paraId="7230AD96" w14:textId="77777777" w:rsidR="00323984" w:rsidRDefault="00323984" w:rsidP="00842D76">
      <w:pPr>
        <w:rPr>
          <w:sz w:val="20"/>
          <w:szCs w:val="20"/>
          <w:lang w:val="en-GB"/>
        </w:rPr>
      </w:pPr>
    </w:p>
    <w:p w14:paraId="3A1945FE" w14:textId="27D783AF" w:rsidR="00671072" w:rsidRDefault="00671072" w:rsidP="00842D76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2012 </w:t>
      </w:r>
      <w:proofErr w:type="spellStart"/>
      <w:r>
        <w:rPr>
          <w:b/>
          <w:sz w:val="20"/>
          <w:szCs w:val="20"/>
          <w:lang w:val="en-GB"/>
        </w:rPr>
        <w:t>Transmedia</w:t>
      </w:r>
      <w:proofErr w:type="spellEnd"/>
      <w:r>
        <w:rPr>
          <w:b/>
          <w:sz w:val="20"/>
          <w:szCs w:val="20"/>
          <w:lang w:val="en-GB"/>
        </w:rPr>
        <w:t xml:space="preserve"> International Meeting</w:t>
      </w:r>
    </w:p>
    <w:p w14:paraId="2353B120" w14:textId="2D79E683" w:rsidR="00671072" w:rsidRDefault="00671072" w:rsidP="00842D7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ISCAP – </w:t>
      </w:r>
      <w:proofErr w:type="spellStart"/>
      <w:r>
        <w:rPr>
          <w:b/>
          <w:sz w:val="20"/>
          <w:szCs w:val="20"/>
          <w:lang w:val="en-GB"/>
        </w:rPr>
        <w:t>Instituto</w:t>
      </w:r>
      <w:proofErr w:type="spellEnd"/>
      <w:r>
        <w:rPr>
          <w:b/>
          <w:sz w:val="20"/>
          <w:szCs w:val="20"/>
          <w:lang w:val="en-GB"/>
        </w:rPr>
        <w:t xml:space="preserve"> Superior de </w:t>
      </w:r>
      <w:proofErr w:type="spellStart"/>
      <w:r>
        <w:rPr>
          <w:b/>
          <w:sz w:val="20"/>
          <w:szCs w:val="20"/>
          <w:lang w:val="en-GB"/>
        </w:rPr>
        <w:t>Contabilidade</w:t>
      </w:r>
      <w:proofErr w:type="spellEnd"/>
      <w:r>
        <w:rPr>
          <w:b/>
          <w:sz w:val="20"/>
          <w:szCs w:val="20"/>
          <w:lang w:val="en-GB"/>
        </w:rPr>
        <w:t xml:space="preserve"> e </w:t>
      </w:r>
      <w:proofErr w:type="spellStart"/>
      <w:r>
        <w:rPr>
          <w:b/>
          <w:sz w:val="20"/>
          <w:szCs w:val="20"/>
          <w:lang w:val="en-GB"/>
        </w:rPr>
        <w:t>Administração</w:t>
      </w:r>
      <w:proofErr w:type="spellEnd"/>
      <w:r>
        <w:rPr>
          <w:b/>
          <w:sz w:val="20"/>
          <w:szCs w:val="20"/>
          <w:lang w:val="en-GB"/>
        </w:rPr>
        <w:t xml:space="preserve"> do Porto</w:t>
      </w:r>
    </w:p>
    <w:p w14:paraId="4DB80653" w14:textId="6F03D8F9" w:rsidR="00671072" w:rsidRDefault="00671072" w:rsidP="00842D76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International meeting about </w:t>
      </w:r>
      <w:proofErr w:type="spellStart"/>
      <w:r>
        <w:rPr>
          <w:sz w:val="20"/>
          <w:szCs w:val="20"/>
          <w:lang w:val="en-GB"/>
        </w:rPr>
        <w:t>Transmedia</w:t>
      </w:r>
      <w:proofErr w:type="spellEnd"/>
      <w:r>
        <w:rPr>
          <w:sz w:val="20"/>
          <w:szCs w:val="20"/>
          <w:lang w:val="en-GB"/>
        </w:rPr>
        <w:t xml:space="preserve"> in Portugal.</w:t>
      </w:r>
      <w:proofErr w:type="gramEnd"/>
      <w:r>
        <w:rPr>
          <w:sz w:val="20"/>
          <w:szCs w:val="20"/>
          <w:lang w:val="en-GB"/>
        </w:rPr>
        <w:t xml:space="preserve"> Various speakers, mainly translators and interpreters, gave presentations about the evolution of the translation process in Portugal.</w:t>
      </w:r>
    </w:p>
    <w:p w14:paraId="01A7B28F" w14:textId="77777777" w:rsidR="00671072" w:rsidRDefault="00671072" w:rsidP="00842D76">
      <w:pPr>
        <w:rPr>
          <w:sz w:val="20"/>
          <w:szCs w:val="20"/>
          <w:lang w:val="en-GB"/>
        </w:rPr>
      </w:pPr>
    </w:p>
    <w:p w14:paraId="1979D338" w14:textId="00B8AB03" w:rsidR="00671072" w:rsidRDefault="00671072" w:rsidP="00842D76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2010 </w:t>
      </w:r>
      <w:r>
        <w:rPr>
          <w:b/>
          <w:sz w:val="20"/>
          <w:szCs w:val="20"/>
          <w:lang w:val="en-GB"/>
        </w:rPr>
        <w:t xml:space="preserve">Adult Courses Trainer and Mediator </w:t>
      </w:r>
    </w:p>
    <w:p w14:paraId="388CED2F" w14:textId="15D959D6" w:rsidR="00671072" w:rsidRDefault="00671072" w:rsidP="00842D76">
      <w:pPr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Conclusão</w:t>
      </w:r>
      <w:proofErr w:type="spellEnd"/>
      <w:r>
        <w:rPr>
          <w:b/>
          <w:sz w:val="20"/>
          <w:szCs w:val="20"/>
          <w:lang w:val="en-GB"/>
        </w:rPr>
        <w:t xml:space="preserve">, </w:t>
      </w:r>
      <w:proofErr w:type="spellStart"/>
      <w:r>
        <w:rPr>
          <w:b/>
          <w:sz w:val="20"/>
          <w:szCs w:val="20"/>
          <w:lang w:val="en-GB"/>
        </w:rPr>
        <w:t>Estudos</w:t>
      </w:r>
      <w:proofErr w:type="spellEnd"/>
      <w:r>
        <w:rPr>
          <w:b/>
          <w:sz w:val="20"/>
          <w:szCs w:val="20"/>
          <w:lang w:val="en-GB"/>
        </w:rPr>
        <w:t xml:space="preserve"> e </w:t>
      </w:r>
      <w:proofErr w:type="spellStart"/>
      <w:r>
        <w:rPr>
          <w:b/>
          <w:sz w:val="20"/>
          <w:szCs w:val="20"/>
          <w:lang w:val="en-GB"/>
        </w:rPr>
        <w:t>Formação</w:t>
      </w:r>
      <w:proofErr w:type="spellEnd"/>
    </w:p>
    <w:p w14:paraId="56B98B4A" w14:textId="652AAAB2" w:rsidR="00671072" w:rsidRDefault="00671072" w:rsidP="00842D7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Management, organization and training for adult courses.</w:t>
      </w:r>
    </w:p>
    <w:p w14:paraId="53A467B0" w14:textId="77777777" w:rsidR="00671072" w:rsidRDefault="00671072" w:rsidP="00842D76">
      <w:pPr>
        <w:rPr>
          <w:sz w:val="20"/>
          <w:szCs w:val="20"/>
          <w:lang w:val="en-GB"/>
        </w:rPr>
      </w:pPr>
    </w:p>
    <w:p w14:paraId="30E34DC0" w14:textId="5F37D86F" w:rsidR="00671072" w:rsidRDefault="00671072" w:rsidP="00842D76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2008 </w:t>
      </w:r>
      <w:r>
        <w:rPr>
          <w:b/>
          <w:sz w:val="20"/>
          <w:szCs w:val="20"/>
          <w:lang w:val="en-GB"/>
        </w:rPr>
        <w:t>Italian Conversation Course</w:t>
      </w:r>
    </w:p>
    <w:p w14:paraId="4E581D4B" w14:textId="2FC81A53" w:rsidR="00671072" w:rsidRDefault="00671072" w:rsidP="00842D7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Fast </w:t>
      </w:r>
      <w:proofErr w:type="spellStart"/>
      <w:r>
        <w:rPr>
          <w:b/>
          <w:sz w:val="20"/>
          <w:szCs w:val="20"/>
          <w:lang w:val="en-GB"/>
        </w:rPr>
        <w:t>ao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b/>
          <w:sz w:val="20"/>
          <w:szCs w:val="20"/>
          <w:lang w:val="en-GB"/>
        </w:rPr>
        <w:t>Estudo</w:t>
      </w:r>
      <w:proofErr w:type="spellEnd"/>
      <w:r>
        <w:rPr>
          <w:b/>
          <w:sz w:val="20"/>
          <w:szCs w:val="20"/>
          <w:lang w:val="en-GB"/>
        </w:rPr>
        <w:t xml:space="preserve">, Centro de </w:t>
      </w:r>
      <w:proofErr w:type="spellStart"/>
      <w:r>
        <w:rPr>
          <w:b/>
          <w:sz w:val="20"/>
          <w:szCs w:val="20"/>
          <w:lang w:val="en-GB"/>
        </w:rPr>
        <w:t>Estudo</w:t>
      </w:r>
      <w:proofErr w:type="spellEnd"/>
      <w:r>
        <w:rPr>
          <w:b/>
          <w:sz w:val="20"/>
          <w:szCs w:val="20"/>
          <w:lang w:val="en-GB"/>
        </w:rPr>
        <w:t xml:space="preserve"> e </w:t>
      </w:r>
      <w:proofErr w:type="spellStart"/>
      <w:r>
        <w:rPr>
          <w:b/>
          <w:sz w:val="20"/>
          <w:szCs w:val="20"/>
          <w:lang w:val="en-GB"/>
        </w:rPr>
        <w:t>Formação</w:t>
      </w:r>
      <w:proofErr w:type="spellEnd"/>
      <w:r>
        <w:rPr>
          <w:b/>
          <w:sz w:val="20"/>
          <w:szCs w:val="20"/>
          <w:lang w:val="en-GB"/>
        </w:rPr>
        <w:t>, Coimbra, Portugal</w:t>
      </w:r>
    </w:p>
    <w:p w14:paraId="5DA91BE1" w14:textId="6F680B66" w:rsidR="00671072" w:rsidRDefault="00671072" w:rsidP="00842D76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A 14-hour course on vocabulary and conversation skills.</w:t>
      </w:r>
      <w:proofErr w:type="gramEnd"/>
    </w:p>
    <w:p w14:paraId="38DDE8A8" w14:textId="77777777" w:rsidR="00671072" w:rsidRDefault="00671072" w:rsidP="00842D76">
      <w:pPr>
        <w:rPr>
          <w:sz w:val="20"/>
          <w:szCs w:val="20"/>
          <w:lang w:val="en-GB"/>
        </w:rPr>
      </w:pPr>
    </w:p>
    <w:p w14:paraId="2AA6BD44" w14:textId="499D626E" w:rsidR="00671072" w:rsidRDefault="00671072" w:rsidP="00842D76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2007 </w:t>
      </w:r>
      <w:proofErr w:type="spellStart"/>
      <w:r w:rsidR="00767BAE">
        <w:rPr>
          <w:b/>
          <w:sz w:val="20"/>
          <w:szCs w:val="20"/>
          <w:lang w:val="en-GB"/>
        </w:rPr>
        <w:t>Audiovisual</w:t>
      </w:r>
      <w:proofErr w:type="spellEnd"/>
      <w:r w:rsidR="00767BAE">
        <w:rPr>
          <w:b/>
          <w:sz w:val="20"/>
          <w:szCs w:val="20"/>
          <w:lang w:val="en-GB"/>
        </w:rPr>
        <w:t xml:space="preserve"> Translation Intensive Course</w:t>
      </w:r>
    </w:p>
    <w:p w14:paraId="19B4B273" w14:textId="2C80320E" w:rsidR="00767BAE" w:rsidRDefault="00767BAE" w:rsidP="00842D76">
      <w:pPr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Solegendas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b/>
          <w:sz w:val="20"/>
          <w:szCs w:val="20"/>
          <w:lang w:val="en-GB"/>
        </w:rPr>
        <w:t>Traduções</w:t>
      </w:r>
      <w:proofErr w:type="spellEnd"/>
      <w:r>
        <w:rPr>
          <w:b/>
          <w:sz w:val="20"/>
          <w:szCs w:val="20"/>
          <w:lang w:val="en-GB"/>
        </w:rPr>
        <w:t xml:space="preserve">, </w:t>
      </w:r>
      <w:proofErr w:type="spellStart"/>
      <w:r>
        <w:rPr>
          <w:b/>
          <w:sz w:val="20"/>
          <w:szCs w:val="20"/>
          <w:lang w:val="en-GB"/>
        </w:rPr>
        <w:t>Lda</w:t>
      </w:r>
      <w:proofErr w:type="spellEnd"/>
      <w:r>
        <w:rPr>
          <w:b/>
          <w:sz w:val="20"/>
          <w:szCs w:val="20"/>
          <w:lang w:val="en-GB"/>
        </w:rPr>
        <w:t>. Lisbon, Portugal</w:t>
      </w:r>
    </w:p>
    <w:p w14:paraId="5114F823" w14:textId="4D0D06AC" w:rsidR="00767BAE" w:rsidRDefault="00767BAE" w:rsidP="00842D7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Translation and subtitling techniques</w:t>
      </w:r>
    </w:p>
    <w:p w14:paraId="35D5E802" w14:textId="77777777" w:rsidR="00767BAE" w:rsidRDefault="00767BAE" w:rsidP="00842D76">
      <w:pPr>
        <w:rPr>
          <w:sz w:val="20"/>
          <w:szCs w:val="20"/>
          <w:lang w:val="en-GB"/>
        </w:rPr>
      </w:pPr>
    </w:p>
    <w:p w14:paraId="6A326A98" w14:textId="0E4111B0" w:rsidR="00767BAE" w:rsidRDefault="00767BAE" w:rsidP="00842D76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2006 </w:t>
      </w:r>
      <w:r>
        <w:rPr>
          <w:b/>
          <w:sz w:val="20"/>
          <w:szCs w:val="20"/>
          <w:lang w:val="en-GB"/>
        </w:rPr>
        <w:t>Italian Language Summer Course</w:t>
      </w:r>
    </w:p>
    <w:p w14:paraId="71A97D83" w14:textId="31A3D313" w:rsidR="00767BAE" w:rsidRDefault="00767BAE" w:rsidP="00842D7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University of Perugia, Italy</w:t>
      </w:r>
    </w:p>
    <w:p w14:paraId="71505398" w14:textId="1AC54153" w:rsidR="00767BAE" w:rsidRDefault="00767BAE" w:rsidP="00842D7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1-month intensive course that focused on grammar, conversation, linguistics and phonetic laboratory.</w:t>
      </w:r>
    </w:p>
    <w:p w14:paraId="74E54642" w14:textId="77777777" w:rsidR="00767BAE" w:rsidRDefault="00767BAE" w:rsidP="00842D76">
      <w:pPr>
        <w:rPr>
          <w:sz w:val="20"/>
          <w:szCs w:val="20"/>
          <w:lang w:val="en-GB"/>
        </w:rPr>
      </w:pPr>
    </w:p>
    <w:p w14:paraId="52E2B755" w14:textId="01BA5211" w:rsidR="00767BAE" w:rsidRDefault="00767BAE" w:rsidP="00842D76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2004 – 2005 </w:t>
      </w:r>
      <w:r>
        <w:rPr>
          <w:b/>
          <w:sz w:val="20"/>
          <w:szCs w:val="20"/>
          <w:lang w:val="en-GB"/>
        </w:rPr>
        <w:t>Erasmus Program</w:t>
      </w:r>
    </w:p>
    <w:p w14:paraId="11F1BBB2" w14:textId="57F13637" w:rsidR="00767BAE" w:rsidRDefault="00767BAE" w:rsidP="00842D7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University College Galway, Ireland</w:t>
      </w:r>
    </w:p>
    <w:p w14:paraId="5BB9AEC6" w14:textId="34EA65B8" w:rsidR="00767BAE" w:rsidRDefault="00767BAE" w:rsidP="00842D7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Attended the university of Galway for one school year. Subjects covered: literature and languages.</w:t>
      </w:r>
    </w:p>
    <w:p w14:paraId="1F4D0855" w14:textId="77777777" w:rsidR="00767BAE" w:rsidRDefault="00767BAE" w:rsidP="00842D76">
      <w:pPr>
        <w:rPr>
          <w:sz w:val="20"/>
          <w:szCs w:val="20"/>
          <w:lang w:val="en-GB"/>
        </w:rPr>
      </w:pPr>
    </w:p>
    <w:p w14:paraId="6945591A" w14:textId="557817A2" w:rsidR="00767BAE" w:rsidRDefault="00767BAE" w:rsidP="00842D76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1999 – 2006 </w:t>
      </w:r>
      <w:r>
        <w:rPr>
          <w:b/>
          <w:sz w:val="20"/>
          <w:szCs w:val="20"/>
          <w:lang w:val="en-GB"/>
        </w:rPr>
        <w:t>Degree in Modern Languages and Literature – Portuguese/English</w:t>
      </w:r>
    </w:p>
    <w:p w14:paraId="1201431B" w14:textId="67FC6338" w:rsidR="00767BAE" w:rsidRDefault="00767BAE" w:rsidP="00842D7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University of Coimbra, Portugal</w:t>
      </w:r>
    </w:p>
    <w:p w14:paraId="7B2F7DDC" w14:textId="77777777" w:rsidR="00767BAE" w:rsidRDefault="00767BAE" w:rsidP="00842D76">
      <w:pPr>
        <w:rPr>
          <w:b/>
          <w:sz w:val="20"/>
          <w:szCs w:val="20"/>
          <w:lang w:val="en-GB"/>
        </w:rPr>
      </w:pPr>
    </w:p>
    <w:p w14:paraId="7547E3CE" w14:textId="6769BC54" w:rsidR="00767BAE" w:rsidRDefault="00767BAE" w:rsidP="00842D7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1992 – 1997 </w:t>
      </w:r>
      <w:proofErr w:type="gramStart"/>
      <w:r>
        <w:rPr>
          <w:b/>
          <w:sz w:val="20"/>
          <w:szCs w:val="20"/>
          <w:lang w:val="en-GB"/>
        </w:rPr>
        <w:t>High School</w:t>
      </w:r>
      <w:proofErr w:type="gramEnd"/>
    </w:p>
    <w:p w14:paraId="27B50ABD" w14:textId="5E6AC588" w:rsidR="00767BAE" w:rsidRDefault="00767BAE" w:rsidP="00842D7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North Arlington High School, North Arlington, NJ, USA</w:t>
      </w:r>
    </w:p>
    <w:p w14:paraId="7D02BBD6" w14:textId="77777777" w:rsidR="007126A1" w:rsidRPr="00767BAE" w:rsidRDefault="007126A1" w:rsidP="00842D76">
      <w:pPr>
        <w:rPr>
          <w:b/>
          <w:sz w:val="20"/>
          <w:szCs w:val="20"/>
          <w:lang w:val="en-GB"/>
        </w:rPr>
      </w:pPr>
    </w:p>
    <w:p w14:paraId="34335371" w14:textId="77777777" w:rsidR="00671072" w:rsidRDefault="00671072" w:rsidP="00842D76">
      <w:pPr>
        <w:rPr>
          <w:sz w:val="20"/>
          <w:szCs w:val="20"/>
          <w:lang w:val="en-GB"/>
        </w:rPr>
      </w:pPr>
    </w:p>
    <w:p w14:paraId="52719897" w14:textId="3DCB2E9A" w:rsidR="00767BAE" w:rsidRPr="007126A1" w:rsidRDefault="00767BAE" w:rsidP="00842D76">
      <w:pPr>
        <w:rPr>
          <w:b/>
          <w:color w:val="365F91" w:themeColor="accent1" w:themeShade="BF"/>
          <w:sz w:val="22"/>
          <w:szCs w:val="22"/>
          <w:lang w:val="en-GB"/>
        </w:rPr>
      </w:pPr>
      <w:r w:rsidRPr="007126A1">
        <w:rPr>
          <w:b/>
          <w:color w:val="365F91" w:themeColor="accent1" w:themeShade="BF"/>
          <w:sz w:val="22"/>
          <w:szCs w:val="22"/>
          <w:lang w:val="en-GB"/>
        </w:rPr>
        <w:t>PERSONAL SKILLS</w:t>
      </w:r>
    </w:p>
    <w:p w14:paraId="6AF7C19A" w14:textId="7E47DD20" w:rsidR="00767BAE" w:rsidRDefault="008054FA" w:rsidP="00842D7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 w14:anchorId="268B4692">
          <v:shape id="_x0000_i1029" type="#_x0000_t75" style="width:414.9pt;height:1.35pt" o:hrpct="0" o:hralign="center" o:hr="t">
            <v:imagedata r:id="rId10" o:title="Default Line"/>
          </v:shape>
        </w:pict>
      </w:r>
    </w:p>
    <w:p w14:paraId="25FB235E" w14:textId="77777777" w:rsidR="00767BAE" w:rsidRDefault="00767BAE" w:rsidP="00842D76">
      <w:pPr>
        <w:rPr>
          <w:sz w:val="22"/>
          <w:szCs w:val="22"/>
          <w:lang w:val="en-GB"/>
        </w:rPr>
      </w:pPr>
    </w:p>
    <w:p w14:paraId="2E8881AD" w14:textId="77777777" w:rsidR="00767BAE" w:rsidRPr="00767BAE" w:rsidRDefault="00767BAE" w:rsidP="00842D76">
      <w:pPr>
        <w:rPr>
          <w:sz w:val="22"/>
          <w:szCs w:val="22"/>
          <w:lang w:val="en-GB"/>
        </w:rPr>
      </w:pPr>
    </w:p>
    <w:tbl>
      <w:tblPr>
        <w:tblStyle w:val="ColorfulGrid-Accent4"/>
        <w:tblpPr w:topFromText="6" w:bottomFromText="170" w:vertAnchor="text" w:horzAnchor="page" w:tblpX="1441" w:tblpY="75"/>
        <w:tblW w:w="8820" w:type="dxa"/>
        <w:tblLayout w:type="fixed"/>
        <w:tblLook w:val="0000" w:firstRow="0" w:lastRow="0" w:firstColumn="0" w:lastColumn="0" w:noHBand="0" w:noVBand="0"/>
      </w:tblPr>
      <w:tblGrid>
        <w:gridCol w:w="2409"/>
        <w:gridCol w:w="1309"/>
        <w:gridCol w:w="1273"/>
        <w:gridCol w:w="1274"/>
        <w:gridCol w:w="1275"/>
        <w:gridCol w:w="1280"/>
      </w:tblGrid>
      <w:tr w:rsidR="00F76979" w:rsidRPr="00767BAE" w14:paraId="68B6F539" w14:textId="77777777" w:rsidTr="003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04BD6A83" w14:textId="0854B8AF" w:rsidR="00F76979" w:rsidRPr="00767BAE" w:rsidRDefault="00F76979" w:rsidP="00F769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Mother tongue </w:t>
            </w:r>
          </w:p>
        </w:tc>
        <w:tc>
          <w:tcPr>
            <w:tcW w:w="6411" w:type="dxa"/>
            <w:gridSpan w:val="5"/>
          </w:tcPr>
          <w:p w14:paraId="71ABD929" w14:textId="353DCC3E" w:rsidR="00F76979" w:rsidRPr="00767BAE" w:rsidRDefault="00F76979" w:rsidP="00F7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Portuguese</w:t>
            </w:r>
          </w:p>
        </w:tc>
      </w:tr>
      <w:tr w:rsidR="00F76979" w:rsidRPr="00767BAE" w14:paraId="2FB48BF8" w14:textId="77777777" w:rsidTr="00306B4D">
        <w:trPr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 w:val="restart"/>
          </w:tcPr>
          <w:p w14:paraId="4DEA8B4F" w14:textId="77777777" w:rsidR="00F76979" w:rsidRPr="00767BAE" w:rsidRDefault="00F76979" w:rsidP="00F76979">
            <w:pPr>
              <w:ind w:left="1276" w:hanging="1276"/>
              <w:rPr>
                <w:sz w:val="20"/>
                <w:szCs w:val="20"/>
                <w:lang w:val="en-GB"/>
              </w:rPr>
            </w:pPr>
            <w:r w:rsidRPr="00767BAE">
              <w:rPr>
                <w:sz w:val="20"/>
                <w:szCs w:val="20"/>
                <w:lang w:val="en-GB"/>
              </w:rPr>
              <w:t>Other language(s)</w:t>
            </w:r>
          </w:p>
        </w:tc>
        <w:tc>
          <w:tcPr>
            <w:tcW w:w="2582" w:type="dxa"/>
            <w:gridSpan w:val="2"/>
          </w:tcPr>
          <w:p w14:paraId="39EF3C5A" w14:textId="77777777" w:rsidR="00F76979" w:rsidRPr="00767BAE" w:rsidRDefault="00F76979" w:rsidP="00F76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67BAE">
              <w:rPr>
                <w:sz w:val="20"/>
                <w:szCs w:val="20"/>
                <w:lang w:val="en-GB"/>
              </w:rPr>
              <w:t xml:space="preserve">UNDERSTANDING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9" w:type="dxa"/>
            <w:gridSpan w:val="2"/>
          </w:tcPr>
          <w:p w14:paraId="29EB1CB1" w14:textId="77777777" w:rsidR="00F76979" w:rsidRPr="00767BAE" w:rsidRDefault="00F76979" w:rsidP="00F76979">
            <w:pPr>
              <w:rPr>
                <w:sz w:val="20"/>
                <w:szCs w:val="20"/>
                <w:lang w:val="en-GB"/>
              </w:rPr>
            </w:pPr>
            <w:r w:rsidRPr="00767BAE">
              <w:rPr>
                <w:sz w:val="20"/>
                <w:szCs w:val="20"/>
                <w:lang w:val="en-GB"/>
              </w:rPr>
              <w:t xml:space="preserve">SPEAKING </w:t>
            </w:r>
          </w:p>
        </w:tc>
        <w:tc>
          <w:tcPr>
            <w:tcW w:w="1280" w:type="dxa"/>
          </w:tcPr>
          <w:p w14:paraId="3BB87D88" w14:textId="77777777" w:rsidR="00F76979" w:rsidRPr="00767BAE" w:rsidRDefault="00F76979" w:rsidP="00F76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67BAE">
              <w:rPr>
                <w:sz w:val="20"/>
                <w:szCs w:val="20"/>
                <w:lang w:val="en-GB"/>
              </w:rPr>
              <w:t xml:space="preserve">WRITING </w:t>
            </w:r>
          </w:p>
        </w:tc>
      </w:tr>
      <w:tr w:rsidR="00F76979" w:rsidRPr="00767BAE" w14:paraId="391FFC3B" w14:textId="77777777" w:rsidTr="003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/>
          </w:tcPr>
          <w:p w14:paraId="3C6A8076" w14:textId="77777777" w:rsidR="00F76979" w:rsidRPr="00767BAE" w:rsidRDefault="00F76979" w:rsidP="00F769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14:paraId="5CCF00C3" w14:textId="77777777" w:rsidR="00F76979" w:rsidRPr="00767BAE" w:rsidRDefault="00F76979" w:rsidP="00F7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67BAE">
              <w:rPr>
                <w:sz w:val="20"/>
                <w:szCs w:val="20"/>
                <w:lang w:val="en-GB"/>
              </w:rPr>
              <w:t xml:space="preserve">Listening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p w14:paraId="0C5D2723" w14:textId="77777777" w:rsidR="00F76979" w:rsidRPr="00767BAE" w:rsidRDefault="00F76979" w:rsidP="00F76979">
            <w:pPr>
              <w:rPr>
                <w:sz w:val="20"/>
                <w:szCs w:val="20"/>
                <w:lang w:val="en-GB"/>
              </w:rPr>
            </w:pPr>
            <w:r w:rsidRPr="00767BAE">
              <w:rPr>
                <w:sz w:val="20"/>
                <w:szCs w:val="20"/>
                <w:lang w:val="en-GB"/>
              </w:rPr>
              <w:t xml:space="preserve">Reading </w:t>
            </w:r>
          </w:p>
        </w:tc>
        <w:tc>
          <w:tcPr>
            <w:tcW w:w="1274" w:type="dxa"/>
          </w:tcPr>
          <w:p w14:paraId="6CB32B93" w14:textId="77777777" w:rsidR="00F76979" w:rsidRPr="00767BAE" w:rsidRDefault="00F76979" w:rsidP="00F7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67BAE">
              <w:rPr>
                <w:sz w:val="20"/>
                <w:szCs w:val="20"/>
                <w:lang w:val="en-GB"/>
              </w:rPr>
              <w:t xml:space="preserve">Spoken interaction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309B99A5" w14:textId="77777777" w:rsidR="00F76979" w:rsidRPr="00767BAE" w:rsidRDefault="00F76979" w:rsidP="00F76979">
            <w:pPr>
              <w:rPr>
                <w:sz w:val="20"/>
                <w:szCs w:val="20"/>
                <w:lang w:val="en-GB"/>
              </w:rPr>
            </w:pPr>
            <w:r w:rsidRPr="00767BAE">
              <w:rPr>
                <w:sz w:val="20"/>
                <w:szCs w:val="20"/>
                <w:lang w:val="en-GB"/>
              </w:rPr>
              <w:t xml:space="preserve">Spoken production </w:t>
            </w:r>
          </w:p>
        </w:tc>
        <w:tc>
          <w:tcPr>
            <w:tcW w:w="1280" w:type="dxa"/>
          </w:tcPr>
          <w:p w14:paraId="5C621081" w14:textId="77777777" w:rsidR="00F76979" w:rsidRPr="00767BAE" w:rsidRDefault="00F76979" w:rsidP="00F7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76979" w:rsidRPr="00767BAE" w14:paraId="6A2453B5" w14:textId="77777777" w:rsidTr="00306B4D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1B1C3555" w14:textId="281FDCBF" w:rsidR="00F76979" w:rsidRPr="00767BAE" w:rsidRDefault="00F76979" w:rsidP="00F769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309" w:type="dxa"/>
          </w:tcPr>
          <w:p w14:paraId="2436C5D0" w14:textId="2508F90C" w:rsidR="00F76979" w:rsidRPr="00767BAE" w:rsidRDefault="00306B4D" w:rsidP="00F76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p w14:paraId="644F7E6C" w14:textId="64470611" w:rsidR="00F76979" w:rsidRPr="00767BAE" w:rsidRDefault="00306B4D" w:rsidP="00F769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C2</w:t>
            </w:r>
          </w:p>
        </w:tc>
        <w:tc>
          <w:tcPr>
            <w:tcW w:w="1274" w:type="dxa"/>
          </w:tcPr>
          <w:p w14:paraId="58B1E879" w14:textId="05C9426C" w:rsidR="00F76979" w:rsidRPr="00767BAE" w:rsidRDefault="00306B4D" w:rsidP="00F76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3C3051BC" w14:textId="1A2DE39B" w:rsidR="00F76979" w:rsidRPr="00767BAE" w:rsidRDefault="00306B4D" w:rsidP="00F769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C2</w:t>
            </w:r>
          </w:p>
        </w:tc>
        <w:tc>
          <w:tcPr>
            <w:tcW w:w="1280" w:type="dxa"/>
          </w:tcPr>
          <w:p w14:paraId="24BC62BB" w14:textId="7C8A5EB1" w:rsidR="00F76979" w:rsidRPr="00767BAE" w:rsidRDefault="00306B4D" w:rsidP="00F76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="00B72EDB">
              <w:rPr>
                <w:sz w:val="20"/>
                <w:szCs w:val="20"/>
                <w:lang w:val="en-GB"/>
              </w:rPr>
              <w:t>2</w:t>
            </w:r>
          </w:p>
        </w:tc>
      </w:tr>
      <w:tr w:rsidR="00306B4D" w:rsidRPr="00767BAE" w14:paraId="7446C339" w14:textId="77777777" w:rsidTr="003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25C5937F" w14:textId="59BC50E6" w:rsidR="00306B4D" w:rsidRDefault="00306B4D" w:rsidP="00F769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309" w:type="dxa"/>
          </w:tcPr>
          <w:p w14:paraId="27B82DEE" w14:textId="287876AD" w:rsidR="00306B4D" w:rsidRDefault="00306B4D" w:rsidP="00F7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p w14:paraId="5FC6BF2D" w14:textId="306D8CA3" w:rsidR="00306B4D" w:rsidRDefault="00306B4D" w:rsidP="00F769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B1</w:t>
            </w:r>
          </w:p>
        </w:tc>
        <w:tc>
          <w:tcPr>
            <w:tcW w:w="1274" w:type="dxa"/>
          </w:tcPr>
          <w:p w14:paraId="66A118A2" w14:textId="75B90F1F" w:rsidR="00306B4D" w:rsidRDefault="00306B4D" w:rsidP="00F7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D3ADF49" w14:textId="57860428" w:rsidR="00306B4D" w:rsidRDefault="00306B4D" w:rsidP="00F769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A2</w:t>
            </w:r>
          </w:p>
        </w:tc>
        <w:tc>
          <w:tcPr>
            <w:tcW w:w="1280" w:type="dxa"/>
          </w:tcPr>
          <w:p w14:paraId="6694C497" w14:textId="3B46DF6B" w:rsidR="00306B4D" w:rsidRDefault="00306B4D" w:rsidP="00F7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251CDA">
              <w:rPr>
                <w:sz w:val="20"/>
                <w:szCs w:val="20"/>
                <w:lang w:val="en-GB"/>
              </w:rPr>
              <w:t>2</w:t>
            </w:r>
          </w:p>
        </w:tc>
      </w:tr>
      <w:tr w:rsidR="00F76979" w:rsidRPr="00767BAE" w14:paraId="0C618D74" w14:textId="77777777" w:rsidTr="00306B4D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55E85BAB" w14:textId="7C27C020" w:rsidR="00F76979" w:rsidRDefault="00F76979" w:rsidP="00F769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Italian</w:t>
            </w:r>
          </w:p>
          <w:p w14:paraId="79AF03E5" w14:textId="45E3A3CE" w:rsidR="00F76979" w:rsidRPr="00767BAE" w:rsidRDefault="00F76979" w:rsidP="00F769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14:paraId="4A3554D7" w14:textId="656C84F0" w:rsidR="00F76979" w:rsidRPr="00767BAE" w:rsidRDefault="00306B4D" w:rsidP="00F76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p w14:paraId="7B049531" w14:textId="0F34C6FA" w:rsidR="00F76979" w:rsidRPr="00767BAE" w:rsidRDefault="00306B4D" w:rsidP="00F769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B1</w:t>
            </w:r>
          </w:p>
        </w:tc>
        <w:tc>
          <w:tcPr>
            <w:tcW w:w="1274" w:type="dxa"/>
          </w:tcPr>
          <w:p w14:paraId="79DC77E0" w14:textId="2C52B5F2" w:rsidR="00F76979" w:rsidRPr="00767BAE" w:rsidRDefault="00306B4D" w:rsidP="00F76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19EFCEFA" w14:textId="12192B88" w:rsidR="00F76979" w:rsidRPr="00767BAE" w:rsidRDefault="00306B4D" w:rsidP="00F769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B1</w:t>
            </w:r>
          </w:p>
        </w:tc>
        <w:tc>
          <w:tcPr>
            <w:tcW w:w="1280" w:type="dxa"/>
          </w:tcPr>
          <w:p w14:paraId="1FE41760" w14:textId="7C1ACA25" w:rsidR="00F76979" w:rsidRPr="00767BAE" w:rsidRDefault="00306B4D" w:rsidP="00F76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A2</w:t>
            </w:r>
          </w:p>
        </w:tc>
      </w:tr>
      <w:tr w:rsidR="00D56202" w:rsidRPr="00767BAE" w14:paraId="7AE26DD2" w14:textId="77777777" w:rsidTr="003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6E588A8C" w14:textId="77777777" w:rsidR="00D56202" w:rsidRPr="00767BAE" w:rsidRDefault="00D56202" w:rsidP="00D5620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411" w:type="dxa"/>
            <w:gridSpan w:val="5"/>
          </w:tcPr>
          <w:p w14:paraId="55C7FF3D" w14:textId="77777777" w:rsidR="00D56202" w:rsidRPr="00767BAE" w:rsidRDefault="00D56202" w:rsidP="00D5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67BAE">
              <w:rPr>
                <w:sz w:val="20"/>
                <w:szCs w:val="20"/>
                <w:lang w:val="en-GB"/>
              </w:rPr>
              <w:t>Levels: A1/2: Basic user - B1/2: Independent user - C1/2 Proficient user</w:t>
            </w:r>
          </w:p>
          <w:p w14:paraId="7497B407" w14:textId="77777777" w:rsidR="00D56202" w:rsidRPr="00767BAE" w:rsidRDefault="00D56202" w:rsidP="00D5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67BAE">
              <w:rPr>
                <w:sz w:val="20"/>
                <w:szCs w:val="20"/>
                <w:lang w:val="en-GB"/>
              </w:rPr>
              <w:t>Common European Framework of Reference for Languages</w:t>
            </w:r>
          </w:p>
        </w:tc>
      </w:tr>
    </w:tbl>
    <w:p w14:paraId="6FBE379A" w14:textId="77777777" w:rsidR="00671072" w:rsidRDefault="00671072" w:rsidP="00842D76">
      <w:pPr>
        <w:rPr>
          <w:sz w:val="20"/>
          <w:szCs w:val="20"/>
          <w:lang w:val="en-GB"/>
        </w:rPr>
      </w:pPr>
    </w:p>
    <w:p w14:paraId="058A3D06" w14:textId="77777777" w:rsidR="00671072" w:rsidRPr="00671072" w:rsidRDefault="00671072" w:rsidP="00842D76">
      <w:pPr>
        <w:rPr>
          <w:sz w:val="20"/>
          <w:szCs w:val="20"/>
          <w:lang w:val="en-GB"/>
        </w:rPr>
      </w:pPr>
    </w:p>
    <w:p w14:paraId="77DF2709" w14:textId="4A08FE5E" w:rsidR="00323984" w:rsidRDefault="00552B90" w:rsidP="00842D76">
      <w:pPr>
        <w:rPr>
          <w:sz w:val="22"/>
          <w:szCs w:val="22"/>
          <w:lang w:val="en-GB"/>
        </w:rPr>
      </w:pPr>
      <w:r w:rsidRPr="00251CDA">
        <w:rPr>
          <w:b/>
          <w:color w:val="365F91" w:themeColor="accent1" w:themeShade="BF"/>
          <w:sz w:val="22"/>
          <w:szCs w:val="22"/>
          <w:lang w:val="en-GB"/>
        </w:rPr>
        <w:t>Computer skills</w:t>
      </w:r>
      <w:r w:rsidR="00251CDA">
        <w:rPr>
          <w:b/>
          <w:color w:val="365F91" w:themeColor="accent1" w:themeShade="BF"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- competent with most Microsoft Office Programs</w:t>
      </w:r>
      <w:r>
        <w:rPr>
          <w:sz w:val="22"/>
          <w:szCs w:val="22"/>
          <w:lang w:val="en-GB"/>
        </w:rPr>
        <w:tab/>
      </w:r>
    </w:p>
    <w:p w14:paraId="65F306AE" w14:textId="7392F539" w:rsidR="00736EC7" w:rsidRPr="00736EC7" w:rsidRDefault="00736EC7" w:rsidP="00251CDA">
      <w:pPr>
        <w:ind w:left="2160"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</w:t>
      </w:r>
      <w:proofErr w:type="gramStart"/>
      <w:r w:rsidR="007126A1">
        <w:rPr>
          <w:sz w:val="22"/>
          <w:szCs w:val="22"/>
          <w:lang w:val="en-GB"/>
        </w:rPr>
        <w:t>competent</w:t>
      </w:r>
      <w:proofErr w:type="gramEnd"/>
      <w:r w:rsidR="007126A1">
        <w:rPr>
          <w:sz w:val="22"/>
          <w:szCs w:val="22"/>
          <w:lang w:val="en-GB"/>
        </w:rPr>
        <w:t xml:space="preserve"> with </w:t>
      </w:r>
      <w:r w:rsidR="00552B90" w:rsidRPr="00736EC7">
        <w:rPr>
          <w:sz w:val="22"/>
          <w:szCs w:val="22"/>
          <w:lang w:val="en-GB"/>
        </w:rPr>
        <w:t>Spot</w:t>
      </w:r>
      <w:r w:rsidR="007126A1">
        <w:rPr>
          <w:sz w:val="22"/>
          <w:szCs w:val="22"/>
          <w:lang w:val="en-GB"/>
        </w:rPr>
        <w:t xml:space="preserve"> subtitling program</w:t>
      </w:r>
      <w:r w:rsidR="00552B90" w:rsidRPr="00736EC7">
        <w:rPr>
          <w:sz w:val="22"/>
          <w:szCs w:val="22"/>
          <w:lang w:val="en-GB"/>
        </w:rPr>
        <w:t xml:space="preserve"> </w:t>
      </w:r>
    </w:p>
    <w:p w14:paraId="7FCE06E0" w14:textId="59A9E5DF" w:rsidR="00552B90" w:rsidRDefault="00736EC7" w:rsidP="00251CDA">
      <w:pPr>
        <w:ind w:left="2160"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</w:t>
      </w:r>
      <w:proofErr w:type="gramStart"/>
      <w:r w:rsidR="007126A1">
        <w:rPr>
          <w:sz w:val="22"/>
          <w:szCs w:val="22"/>
          <w:lang w:val="en-GB"/>
        </w:rPr>
        <w:t>competent</w:t>
      </w:r>
      <w:proofErr w:type="gramEnd"/>
      <w:r w:rsidR="007126A1">
        <w:rPr>
          <w:sz w:val="22"/>
          <w:szCs w:val="22"/>
          <w:lang w:val="en-GB"/>
        </w:rPr>
        <w:t xml:space="preserve"> with </w:t>
      </w:r>
      <w:proofErr w:type="spellStart"/>
      <w:r w:rsidRPr="00736EC7">
        <w:rPr>
          <w:sz w:val="22"/>
          <w:szCs w:val="22"/>
          <w:lang w:val="en-GB"/>
        </w:rPr>
        <w:t>Trados</w:t>
      </w:r>
      <w:proofErr w:type="spellEnd"/>
      <w:r w:rsidRPr="00736EC7">
        <w:rPr>
          <w:sz w:val="22"/>
          <w:szCs w:val="22"/>
          <w:lang w:val="en-GB"/>
        </w:rPr>
        <w:t xml:space="preserve"> </w:t>
      </w:r>
      <w:r w:rsidR="007126A1">
        <w:rPr>
          <w:sz w:val="22"/>
          <w:szCs w:val="22"/>
          <w:lang w:val="en-GB"/>
        </w:rPr>
        <w:t>translation program</w:t>
      </w:r>
    </w:p>
    <w:p w14:paraId="7C8B8802" w14:textId="77777777" w:rsidR="00251CDA" w:rsidRDefault="00251CDA" w:rsidP="00251CDA">
      <w:pPr>
        <w:jc w:val="both"/>
        <w:rPr>
          <w:sz w:val="22"/>
          <w:szCs w:val="22"/>
          <w:lang w:val="en-GB"/>
        </w:rPr>
      </w:pPr>
    </w:p>
    <w:p w14:paraId="0FEDC21F" w14:textId="7AABB248" w:rsidR="00251CDA" w:rsidRPr="00251CDA" w:rsidRDefault="00251CDA" w:rsidP="00251CDA">
      <w:pPr>
        <w:ind w:left="2880" w:hanging="2880"/>
        <w:jc w:val="both"/>
        <w:rPr>
          <w:sz w:val="22"/>
          <w:szCs w:val="22"/>
          <w:lang w:val="en-GB"/>
        </w:rPr>
      </w:pPr>
      <w:r>
        <w:rPr>
          <w:b/>
          <w:color w:val="365F91" w:themeColor="accent1" w:themeShade="BF"/>
          <w:sz w:val="22"/>
          <w:szCs w:val="22"/>
          <w:lang w:val="en-GB"/>
        </w:rPr>
        <w:t>Communication skills</w:t>
      </w:r>
      <w:r>
        <w:rPr>
          <w:b/>
          <w:color w:val="365F91" w:themeColor="accent1" w:themeShade="BF"/>
          <w:sz w:val="22"/>
          <w:szCs w:val="22"/>
          <w:lang w:val="en-GB"/>
        </w:rPr>
        <w:tab/>
      </w:r>
      <w:r w:rsidR="00C82CB8">
        <w:rPr>
          <w:sz w:val="22"/>
          <w:szCs w:val="22"/>
          <w:lang w:val="en-GB"/>
        </w:rPr>
        <w:t>Communication is d</w:t>
      </w:r>
      <w:r>
        <w:rPr>
          <w:sz w:val="22"/>
          <w:szCs w:val="22"/>
          <w:lang w:val="en-GB"/>
        </w:rPr>
        <w:t>efinitely my major strength. Being a teacher</w:t>
      </w:r>
      <w:r w:rsidR="00D528DE">
        <w:rPr>
          <w:sz w:val="22"/>
          <w:szCs w:val="22"/>
          <w:lang w:val="en-GB"/>
        </w:rPr>
        <w:t>/Interpreter</w:t>
      </w:r>
      <w:r>
        <w:rPr>
          <w:sz w:val="22"/>
          <w:szCs w:val="22"/>
          <w:lang w:val="en-GB"/>
        </w:rPr>
        <w:t xml:space="preserve"> and having to speak for large groups over the years has greatly improved my communication skills. </w:t>
      </w:r>
      <w:r w:rsidR="00D654F1">
        <w:rPr>
          <w:sz w:val="22"/>
          <w:szCs w:val="22"/>
          <w:lang w:val="en-GB"/>
        </w:rPr>
        <w:t>Also working with schools, teachers,</w:t>
      </w:r>
      <w:r w:rsidR="00C82CB8">
        <w:rPr>
          <w:sz w:val="22"/>
          <w:szCs w:val="22"/>
          <w:lang w:val="en-GB"/>
        </w:rPr>
        <w:t xml:space="preserve"> business companies,</w:t>
      </w:r>
      <w:r w:rsidR="00D654F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parents and organizing holiday parties and workshops</w:t>
      </w:r>
      <w:r w:rsidR="00D654F1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 </w:t>
      </w:r>
    </w:p>
    <w:sectPr w:rsidR="00251CDA" w:rsidRPr="00251CDA" w:rsidSect="003862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F04"/>
    <w:multiLevelType w:val="hybridMultilevel"/>
    <w:tmpl w:val="D418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074B"/>
    <w:multiLevelType w:val="hybridMultilevel"/>
    <w:tmpl w:val="4D343432"/>
    <w:lvl w:ilvl="0" w:tplc="BA0021DC">
      <w:start w:val="5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C10449A"/>
    <w:multiLevelType w:val="hybridMultilevel"/>
    <w:tmpl w:val="35E037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24654"/>
    <w:multiLevelType w:val="hybridMultilevel"/>
    <w:tmpl w:val="019AD886"/>
    <w:lvl w:ilvl="0" w:tplc="C72A124A">
      <w:start w:val="5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76"/>
    <w:rsid w:val="00003D30"/>
    <w:rsid w:val="000A3CC2"/>
    <w:rsid w:val="001470A7"/>
    <w:rsid w:val="001514A8"/>
    <w:rsid w:val="00181291"/>
    <w:rsid w:val="001B17B1"/>
    <w:rsid w:val="001B58C8"/>
    <w:rsid w:val="00212068"/>
    <w:rsid w:val="00251CDA"/>
    <w:rsid w:val="002B0AAA"/>
    <w:rsid w:val="002B1D98"/>
    <w:rsid w:val="00306B4D"/>
    <w:rsid w:val="00323984"/>
    <w:rsid w:val="00386265"/>
    <w:rsid w:val="003B0F69"/>
    <w:rsid w:val="00407898"/>
    <w:rsid w:val="00486130"/>
    <w:rsid w:val="004B3E2D"/>
    <w:rsid w:val="004F3D6D"/>
    <w:rsid w:val="0051446F"/>
    <w:rsid w:val="00552B90"/>
    <w:rsid w:val="00671072"/>
    <w:rsid w:val="00705013"/>
    <w:rsid w:val="007126A1"/>
    <w:rsid w:val="00736EC7"/>
    <w:rsid w:val="00767BAE"/>
    <w:rsid w:val="008054FA"/>
    <w:rsid w:val="0080576C"/>
    <w:rsid w:val="0082077A"/>
    <w:rsid w:val="00842D76"/>
    <w:rsid w:val="0085539A"/>
    <w:rsid w:val="0088498D"/>
    <w:rsid w:val="00A278E0"/>
    <w:rsid w:val="00AA406B"/>
    <w:rsid w:val="00AE13CC"/>
    <w:rsid w:val="00B72EDB"/>
    <w:rsid w:val="00C03D79"/>
    <w:rsid w:val="00C82CB8"/>
    <w:rsid w:val="00D17647"/>
    <w:rsid w:val="00D528DE"/>
    <w:rsid w:val="00D56202"/>
    <w:rsid w:val="00D654F1"/>
    <w:rsid w:val="00E1292B"/>
    <w:rsid w:val="00E7286D"/>
    <w:rsid w:val="00E96B9C"/>
    <w:rsid w:val="00EE7332"/>
    <w:rsid w:val="00F44B1C"/>
    <w:rsid w:val="00F76979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86D6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8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28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292B"/>
    <w:pPr>
      <w:ind w:left="720"/>
      <w:contextualSpacing/>
    </w:pPr>
  </w:style>
  <w:style w:type="table" w:styleId="ColorfulGrid-Accent6">
    <w:name w:val="Colorful Grid Accent 6"/>
    <w:basedOn w:val="TableNormal"/>
    <w:uiPriority w:val="73"/>
    <w:rsid w:val="00306B4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306B4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306B4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3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8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28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292B"/>
    <w:pPr>
      <w:ind w:left="720"/>
      <w:contextualSpacing/>
    </w:pPr>
  </w:style>
  <w:style w:type="table" w:styleId="ColorfulGrid-Accent6">
    <w:name w:val="Colorful Grid Accent 6"/>
    <w:basedOn w:val="TableNormal"/>
    <w:uiPriority w:val="73"/>
    <w:rsid w:val="00306B4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306B4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306B4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3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4729</Characters>
  <Application>Microsoft Macintosh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Sofia do Vale Rodrigues</dc:creator>
  <cp:keywords/>
  <dc:description/>
  <cp:lastModifiedBy>Germana Sofia do Vale Rodrigues</cp:lastModifiedBy>
  <cp:revision>2</cp:revision>
  <dcterms:created xsi:type="dcterms:W3CDTF">2015-02-21T22:27:00Z</dcterms:created>
  <dcterms:modified xsi:type="dcterms:W3CDTF">2015-02-21T22:27:00Z</dcterms:modified>
</cp:coreProperties>
</file>